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3A3F8" w14:textId="77777777" w:rsidR="00C70C7A" w:rsidRDefault="00AE6A28" w:rsidP="00C70C7A">
      <w:pPr>
        <w:pStyle w:val="DocumentHeading"/>
      </w:pPr>
      <w:bookmarkStart w:id="0" w:name="_Toc463370221"/>
      <w:r>
        <w:t xml:space="preserve">OccUpational Licensing </w:t>
      </w:r>
    </w:p>
    <w:p w14:paraId="42904712" w14:textId="427FF2D1" w:rsidR="00F1518A" w:rsidRDefault="00C70C7A" w:rsidP="00C70C7A">
      <w:pPr>
        <w:pStyle w:val="DocumentSubheading"/>
      </w:pPr>
      <w:r>
        <w:t xml:space="preserve">For </w:t>
      </w:r>
      <w:r w:rsidR="00E37B00">
        <w:t>safety-</w:t>
      </w:r>
      <w:r w:rsidR="00AE6A28">
        <w:t xml:space="preserve">critIcal engineering </w:t>
      </w:r>
    </w:p>
    <w:p w14:paraId="3403537C" w14:textId="77777777" w:rsidR="00E37B00" w:rsidRDefault="00E37B00" w:rsidP="00D0707A">
      <w:pPr>
        <w:pStyle w:val="Heading2"/>
      </w:pPr>
      <w:r>
        <w:t>Introduction</w:t>
      </w:r>
    </w:p>
    <w:p w14:paraId="7EA67CA2" w14:textId="27B7C2F3" w:rsidR="006D3C26" w:rsidRPr="006D3C26" w:rsidRDefault="006D3C26" w:rsidP="006D3C26">
      <w:r w:rsidRPr="006D3C26">
        <w:t>The Ministry of Business, Innovation and Employment and Engineer</w:t>
      </w:r>
      <w:r>
        <w:t>i</w:t>
      </w:r>
      <w:r w:rsidRPr="006D3C26">
        <w:t xml:space="preserve">ng New Zealand share a </w:t>
      </w:r>
      <w:r w:rsidR="00C70C7A">
        <w:t xml:space="preserve">common </w:t>
      </w:r>
      <w:r w:rsidRPr="006D3C26">
        <w:t>goal of public safety in all build</w:t>
      </w:r>
      <w:r w:rsidR="00AE4B5C">
        <w:t>ings and public infrastructure.</w:t>
      </w:r>
    </w:p>
    <w:p w14:paraId="726D3D3D" w14:textId="77777777" w:rsidR="004D36BE" w:rsidRDefault="00AE4B5C" w:rsidP="00AE4B5C">
      <w:pPr>
        <w:rPr>
          <w:lang w:val="en-US"/>
        </w:rPr>
      </w:pPr>
      <w:r>
        <w:rPr>
          <w:lang w:val="en-US"/>
        </w:rPr>
        <w:t xml:space="preserve">Engineering New Zealand supports the introduction of task-based licensing for all areas of safety-critical engineering design work </w:t>
      </w:r>
      <w:r w:rsidR="004D36BE" w:rsidRPr="004D36BE">
        <w:rPr>
          <w:lang w:val="en-US"/>
        </w:rPr>
        <w:t>where specialist knowledge and skills are required and high levels of technical and professional assurance are needed</w:t>
      </w:r>
      <w:r w:rsidR="004D36BE">
        <w:rPr>
          <w:lang w:val="en-US"/>
        </w:rPr>
        <w:t>.</w:t>
      </w:r>
    </w:p>
    <w:p w14:paraId="69A515B1" w14:textId="1212B317" w:rsidR="008953FB" w:rsidRDefault="006D3C26" w:rsidP="00AE4B5C">
      <w:r>
        <w:rPr>
          <w:lang w:val="en-US"/>
        </w:rPr>
        <w:t xml:space="preserve">In 2014, driven by </w:t>
      </w:r>
      <w:r w:rsidR="00C70C7A">
        <w:rPr>
          <w:lang w:val="en-US"/>
        </w:rPr>
        <w:t xml:space="preserve">the </w:t>
      </w:r>
      <w:r>
        <w:rPr>
          <w:lang w:val="en-US"/>
        </w:rPr>
        <w:t xml:space="preserve">Canterbury Earthquakes Royal Commission’s report, MBIE consulted on a proposal to introduce a system of task-based licensing for safety-critical engineering design work. </w:t>
      </w:r>
      <w:r w:rsidR="00C70C7A">
        <w:t>In subsequent discussions, w</w:t>
      </w:r>
      <w:r w:rsidR="00AE4B5C">
        <w:rPr>
          <w:bCs/>
        </w:rPr>
        <w:t>e reached</w:t>
      </w:r>
      <w:r w:rsidR="00AE4B5C">
        <w:t xml:space="preserve"> significant agreement with officials. </w:t>
      </w:r>
    </w:p>
    <w:p w14:paraId="4CEBB82E" w14:textId="4E388723" w:rsidR="008953FB" w:rsidRDefault="00AE4B5C" w:rsidP="00AE4B5C">
      <w:r>
        <w:t>The Kaik</w:t>
      </w:r>
      <w:r>
        <w:rPr>
          <w:lang w:val="mi-NZ"/>
        </w:rPr>
        <w:t>ō</w:t>
      </w:r>
      <w:r>
        <w:t>ura earthquake was a timely reminder of the urgency of this work.</w:t>
      </w:r>
    </w:p>
    <w:p w14:paraId="4B2DCC92" w14:textId="5F0926DC" w:rsidR="00D0707A" w:rsidRPr="004A3DFB" w:rsidRDefault="00D0707A" w:rsidP="00D0707A">
      <w:pPr>
        <w:pStyle w:val="Heading2"/>
      </w:pPr>
      <w:r>
        <w:t xml:space="preserve">Why change </w:t>
      </w:r>
      <w:r w:rsidR="00C70C7A">
        <w:t>is needed</w:t>
      </w:r>
    </w:p>
    <w:p w14:paraId="370DE890" w14:textId="31C89FB8" w:rsidR="00D0707A" w:rsidRDefault="00D0707A" w:rsidP="00D0707A">
      <w:pPr>
        <w:pStyle w:val="ListBullet"/>
      </w:pPr>
      <w:r>
        <w:t>At present the C</w:t>
      </w:r>
      <w:r w:rsidRPr="00AE43C8">
        <w:t>hartered Professional Engineers of New Zealand Act 2002</w:t>
      </w:r>
      <w:r>
        <w:t xml:space="preserve"> protects the title, but registration as a CPEng is </w:t>
      </w:r>
      <w:r w:rsidR="00042B31">
        <w:t>not a statutory requirement to practice as an engineer</w:t>
      </w:r>
      <w:r>
        <w:t>.</w:t>
      </w:r>
    </w:p>
    <w:p w14:paraId="2B9FA8E4" w14:textId="78C3FB72" w:rsidR="00D0707A" w:rsidRPr="007F1660" w:rsidRDefault="00D0707A" w:rsidP="00D0707A">
      <w:pPr>
        <w:pStyle w:val="ListBullet"/>
      </w:pPr>
      <w:r>
        <w:t xml:space="preserve">A </w:t>
      </w:r>
      <w:r w:rsidRPr="00065159">
        <w:t>Chartered Professional Engineer</w:t>
      </w:r>
      <w:r>
        <w:t xml:space="preserve"> </w:t>
      </w:r>
      <w:r w:rsidRPr="00065159">
        <w:t xml:space="preserve">(CPEng) </w:t>
      </w:r>
      <w:r>
        <w:t xml:space="preserve">title </w:t>
      </w:r>
      <w:r w:rsidR="009B3729">
        <w:t>provide</w:t>
      </w:r>
      <w:r w:rsidR="00627116">
        <w:t>s</w:t>
      </w:r>
      <w:r w:rsidR="009B3729">
        <w:t xml:space="preserve"> general assurance of competence, but places a strong emphasis on the individual engineer to self-declare their competence.  This does not provide the level of specific assurance of competence that is being sought by</w:t>
      </w:r>
      <w:r w:rsidR="00627116">
        <w:t xml:space="preserve"> </w:t>
      </w:r>
      <w:r w:rsidR="009B3729">
        <w:t xml:space="preserve">regulators.  It can present a risk to public health and safety and to public trust and confidence in the engineering profession. </w:t>
      </w:r>
      <w:r>
        <w:t xml:space="preserve"> </w:t>
      </w:r>
    </w:p>
    <w:p w14:paraId="271EFEBB" w14:textId="1B069532" w:rsidR="00D0707A" w:rsidRDefault="00D0707A" w:rsidP="00D0707A">
      <w:pPr>
        <w:pStyle w:val="ListBullet"/>
      </w:pPr>
      <w:r>
        <w:t xml:space="preserve">People who are not suitably qualified and competent may </w:t>
      </w:r>
      <w:r w:rsidR="009B3729">
        <w:t xml:space="preserve">undertake safety critical engineering work, including the </w:t>
      </w:r>
      <w:r>
        <w:t>design and certif</w:t>
      </w:r>
      <w:r w:rsidR="009B3729">
        <w:t>ication of</w:t>
      </w:r>
      <w:r>
        <w:t xml:space="preserve"> complex structures. </w:t>
      </w:r>
      <w:r w:rsidR="009B3729">
        <w:t xml:space="preserve">This can occur, either because </w:t>
      </w:r>
      <w:r w:rsidR="00E65D8E">
        <w:t xml:space="preserve">the </w:t>
      </w:r>
      <w:r w:rsidR="009B3729">
        <w:t xml:space="preserve">engineer is not a CPEng, or </w:t>
      </w:r>
      <w:r w:rsidR="00E65D8E">
        <w:t>a CPEng undertakes work beyond their competence.</w:t>
      </w:r>
    </w:p>
    <w:p w14:paraId="17923BB6" w14:textId="3974B59F" w:rsidR="004D36BE" w:rsidRDefault="00D0707A" w:rsidP="00453EB7">
      <w:pPr>
        <w:pStyle w:val="ListBullet"/>
      </w:pPr>
      <w:r>
        <w:t>Catastrophic failures may occur i</w:t>
      </w:r>
      <w:r w:rsidR="004D36BE">
        <w:t>f engineers act beyond their level of competence</w:t>
      </w:r>
      <w:r>
        <w:t xml:space="preserve">. </w:t>
      </w:r>
      <w:r w:rsidR="00C15BEC">
        <w:t>For example, w</w:t>
      </w:r>
      <w:r w:rsidR="00E65D8E">
        <w:t xml:space="preserve">hile failings associated with the design and construction of the CTV building occurred under a previous legislative regime, the current Act does not significantly mitigate </w:t>
      </w:r>
      <w:r w:rsidR="004D36BE">
        <w:t>the risk of a similar failure.</w:t>
      </w:r>
    </w:p>
    <w:p w14:paraId="5109EAA3" w14:textId="0438F16B" w:rsidR="0095038C" w:rsidRDefault="0095038C" w:rsidP="004D36BE">
      <w:pPr>
        <w:pStyle w:val="ListBullet"/>
      </w:pPr>
      <w:r>
        <w:t xml:space="preserve">The following </w:t>
      </w:r>
      <w:r w:rsidR="00C70C7A">
        <w:t>Recommendations</w:t>
      </w:r>
      <w:r>
        <w:t xml:space="preserve"> </w:t>
      </w:r>
      <w:r w:rsidR="00C70C7A">
        <w:t xml:space="preserve">of the Canterbury Earthquakes Royal Commission </w:t>
      </w:r>
      <w:r w:rsidR="00D0707A">
        <w:t>have not been implemented:</w:t>
      </w:r>
    </w:p>
    <w:p w14:paraId="047B55A5" w14:textId="3C52031A" w:rsidR="008723F5" w:rsidRPr="00042B31" w:rsidRDefault="008723F5" w:rsidP="004D36BE">
      <w:pPr>
        <w:pStyle w:val="ListBullet"/>
        <w:numPr>
          <w:ilvl w:val="0"/>
          <w:numId w:val="0"/>
        </w:numPr>
        <w:ind w:left="357"/>
        <w:rPr>
          <w:i/>
        </w:rPr>
      </w:pPr>
      <w:r w:rsidRPr="007F1660">
        <w:rPr>
          <w:b/>
        </w:rPr>
        <w:t>Recommendation 167:</w:t>
      </w:r>
      <w:r w:rsidR="00042B31">
        <w:t xml:space="preserve"> </w:t>
      </w:r>
      <w:r w:rsidRPr="00042B31">
        <w:rPr>
          <w:i/>
        </w:rPr>
        <w:t>If the structure is determined to be complex, a Recognised Structural Engineer should be required to certify the structural integrity of the design.</w:t>
      </w:r>
    </w:p>
    <w:p w14:paraId="0A915A09" w14:textId="77777777" w:rsidR="007F1660" w:rsidRPr="00042B31" w:rsidRDefault="007F1660" w:rsidP="004D36BE">
      <w:pPr>
        <w:pStyle w:val="ListBullet"/>
        <w:numPr>
          <w:ilvl w:val="0"/>
          <w:numId w:val="0"/>
        </w:numPr>
        <w:ind w:left="357"/>
        <w:rPr>
          <w:i/>
        </w:rPr>
      </w:pPr>
      <w:r w:rsidRPr="007F1660">
        <w:rPr>
          <w:b/>
        </w:rPr>
        <w:t>Recommendation 181:</w:t>
      </w:r>
      <w:r>
        <w:t xml:space="preserve"> </w:t>
      </w:r>
      <w:r w:rsidRPr="00042B31">
        <w:rPr>
          <w:i/>
        </w:rPr>
        <w:t>Legislation should provide for Recognised Structural Engineers to be responsible for the certification of the design of complex buildings as described in Recommendations 162–168.</w:t>
      </w:r>
    </w:p>
    <w:p w14:paraId="0537BC80" w14:textId="634D4EB8" w:rsidR="007F1660" w:rsidRPr="0099103E" w:rsidRDefault="007F1660" w:rsidP="004D36BE">
      <w:pPr>
        <w:pStyle w:val="ListBullet"/>
        <w:numPr>
          <w:ilvl w:val="0"/>
          <w:numId w:val="0"/>
        </w:numPr>
        <w:ind w:left="357"/>
        <w:rPr>
          <w:i/>
        </w:rPr>
      </w:pPr>
      <w:r w:rsidRPr="007F1660">
        <w:rPr>
          <w:b/>
        </w:rPr>
        <w:lastRenderedPageBreak/>
        <w:t>Recommendation 182.</w:t>
      </w:r>
      <w:r>
        <w:t xml:space="preserve"> </w:t>
      </w:r>
      <w:r w:rsidR="0099103E" w:rsidRPr="0099103E">
        <w:rPr>
          <w:i/>
        </w:rPr>
        <w:t xml:space="preserve">The </w:t>
      </w:r>
      <w:r w:rsidR="00042B31" w:rsidRPr="0099103E">
        <w:rPr>
          <w:i/>
        </w:rPr>
        <w:t>MBIE</w:t>
      </w:r>
      <w:r w:rsidRPr="0099103E">
        <w:rPr>
          <w:i/>
        </w:rPr>
        <w:t xml:space="preserve"> should develop prescribed qualifications and competencies for </w:t>
      </w:r>
      <w:r w:rsidR="0099103E" w:rsidRPr="0099103E">
        <w:rPr>
          <w:i/>
        </w:rPr>
        <w:t>“</w:t>
      </w:r>
      <w:r w:rsidRPr="0099103E">
        <w:rPr>
          <w:i/>
        </w:rPr>
        <w:t>Recognised Structural Engineers</w:t>
      </w:r>
      <w:r w:rsidR="0099103E" w:rsidRPr="0099103E">
        <w:rPr>
          <w:i/>
        </w:rPr>
        <w:t>”</w:t>
      </w:r>
      <w:r w:rsidRPr="0099103E">
        <w:rPr>
          <w:i/>
        </w:rPr>
        <w:t xml:space="preserve"> in consultation with the Chartered Professional Engineers Council, the Institution of Professional Engineers New Zealand, the Structural Engineering Society New Zealand and the New Zealand Society for Earthquake Engineering. These prescribed qualifications and competencies should be a more specific prescription of the qualifications and competencies of the role, and require more extensive design experience of the type required for the design of complex structures than that required for a Chartered Professional Engineer. These should be included in an appropriate regulation.</w:t>
      </w:r>
    </w:p>
    <w:p w14:paraId="5DD0A188" w14:textId="3CCEF5EE" w:rsidR="00042B31" w:rsidRDefault="00C70C7A" w:rsidP="00042B31">
      <w:pPr>
        <w:pStyle w:val="Heading2"/>
      </w:pPr>
      <w:r>
        <w:t xml:space="preserve">Engineering NEw Zealand’s </w:t>
      </w:r>
      <w:r w:rsidR="00042B31">
        <w:t>response</w:t>
      </w:r>
    </w:p>
    <w:p w14:paraId="53C2A96B" w14:textId="24C15B07" w:rsidR="00B32C03" w:rsidRDefault="00B32C03" w:rsidP="00B32C03">
      <w:pPr>
        <w:spacing w:line="240" w:lineRule="auto"/>
      </w:pPr>
      <w:r>
        <w:t xml:space="preserve">We revised our complaints process. This enables </w:t>
      </w:r>
      <w:r w:rsidR="00C70C7A">
        <w:t xml:space="preserve">the </w:t>
      </w:r>
      <w:r>
        <w:t xml:space="preserve">earlier resolution </w:t>
      </w:r>
      <w:r w:rsidR="00C70C7A">
        <w:t>o</w:t>
      </w:r>
      <w:r>
        <w:t>f many complaints. Members can no longer resign to avoid an investigation.</w:t>
      </w:r>
    </w:p>
    <w:p w14:paraId="6DEA4D67" w14:textId="38083145" w:rsidR="00B32C03" w:rsidRDefault="00B32C03" w:rsidP="004D36BE">
      <w:r>
        <w:t xml:space="preserve">We updated our Code of Ethical Conduct and </w:t>
      </w:r>
      <w:r w:rsidR="00E65D8E">
        <w:t xml:space="preserve">included </w:t>
      </w:r>
      <w:r>
        <w:t>obligation</w:t>
      </w:r>
      <w:r w:rsidR="00E65D8E">
        <w:t>s</w:t>
      </w:r>
      <w:r>
        <w:t xml:space="preserve"> to report beaches of the code</w:t>
      </w:r>
      <w:r w:rsidR="00554771">
        <w:t xml:space="preserve"> and any engineering matter that may have significant adverse consequences for public health and safety.</w:t>
      </w:r>
    </w:p>
    <w:p w14:paraId="38EAF48C" w14:textId="77777777" w:rsidR="00B32C03" w:rsidRDefault="00B32C03" w:rsidP="00B32C03">
      <w:pPr>
        <w:rPr>
          <w:lang w:val="en-US"/>
        </w:rPr>
      </w:pPr>
      <w:r>
        <w:rPr>
          <w:lang w:val="en-US"/>
        </w:rPr>
        <w:t>O</w:t>
      </w:r>
      <w:r w:rsidRPr="00D0707A">
        <w:rPr>
          <w:lang w:val="en-US"/>
        </w:rPr>
        <w:t xml:space="preserve">ur </w:t>
      </w:r>
      <w:r>
        <w:rPr>
          <w:lang w:val="en-US"/>
        </w:rPr>
        <w:t xml:space="preserve">new Membership Pathway, which came into effect on 1 October 2017, is designed to </w:t>
      </w:r>
      <w:r w:rsidRPr="00D0707A">
        <w:rPr>
          <w:lang w:val="en-US"/>
        </w:rPr>
        <w:t xml:space="preserve">complement </w:t>
      </w:r>
      <w:r>
        <w:rPr>
          <w:lang w:val="en-US"/>
        </w:rPr>
        <w:t xml:space="preserve">the potential </w:t>
      </w:r>
      <w:r w:rsidRPr="00D0707A">
        <w:rPr>
          <w:lang w:val="en-US"/>
        </w:rPr>
        <w:t xml:space="preserve">introduction of </w:t>
      </w:r>
      <w:r>
        <w:rPr>
          <w:lang w:val="en-US"/>
        </w:rPr>
        <w:t xml:space="preserve">a </w:t>
      </w:r>
      <w:r w:rsidRPr="00D0707A">
        <w:rPr>
          <w:lang w:val="en-US"/>
        </w:rPr>
        <w:t>task-base</w:t>
      </w:r>
      <w:r>
        <w:rPr>
          <w:lang w:val="en-US"/>
        </w:rPr>
        <w:t>d occupational licensing regime.</w:t>
      </w:r>
    </w:p>
    <w:p w14:paraId="50A858F6" w14:textId="65BD48B0" w:rsidR="00B32C03" w:rsidRDefault="00B32C03" w:rsidP="004D36BE">
      <w:r>
        <w:t>We introduced Chartered Membership with a requirement for continuous professional development</w:t>
      </w:r>
      <w:r w:rsidR="00E65D8E">
        <w:t xml:space="preserve"> and an annual re-commitment to the Code of Ethical conduct</w:t>
      </w:r>
      <w:r>
        <w:t xml:space="preserve">. </w:t>
      </w:r>
    </w:p>
    <w:p w14:paraId="1377BF0A" w14:textId="3777F7D1" w:rsidR="00B32C03" w:rsidRDefault="00B32C03" w:rsidP="00B32C03">
      <w:pPr>
        <w:rPr>
          <w:lang w:val="en-US"/>
        </w:rPr>
      </w:pPr>
      <w:r>
        <w:rPr>
          <w:lang w:val="en-US"/>
        </w:rPr>
        <w:t>W</w:t>
      </w:r>
      <w:r w:rsidRPr="00E37B00">
        <w:rPr>
          <w:lang w:val="en-US"/>
        </w:rPr>
        <w:t xml:space="preserve">e strengthened the Chartered Professional Engineer assessment process for engineers. </w:t>
      </w:r>
      <w:r>
        <w:rPr>
          <w:lang w:val="en-US"/>
        </w:rPr>
        <w:t>We updated</w:t>
      </w:r>
      <w:r w:rsidRPr="00E37B00">
        <w:rPr>
          <w:lang w:val="en-US"/>
        </w:rPr>
        <w:t xml:space="preserve"> the technical guidelines that we assess engi</w:t>
      </w:r>
      <w:r>
        <w:rPr>
          <w:lang w:val="en-US"/>
        </w:rPr>
        <w:t xml:space="preserve">neers against and introduced more targeted, </w:t>
      </w:r>
      <w:r w:rsidRPr="00E37B00">
        <w:rPr>
          <w:lang w:val="en-US"/>
        </w:rPr>
        <w:t>specific assessment</w:t>
      </w:r>
      <w:r>
        <w:rPr>
          <w:lang w:val="en-US"/>
        </w:rPr>
        <w:t>. W</w:t>
      </w:r>
      <w:r w:rsidRPr="00E37B00">
        <w:rPr>
          <w:lang w:val="en-US"/>
        </w:rPr>
        <w:t xml:space="preserve">e have also brought assessors in-house to ensure consistency. </w:t>
      </w:r>
    </w:p>
    <w:p w14:paraId="01F2B1D7" w14:textId="3593A88D" w:rsidR="008953FB" w:rsidRDefault="00B32C03" w:rsidP="00B32C03">
      <w:pPr>
        <w:rPr>
          <w:lang w:val="en-US"/>
        </w:rPr>
      </w:pPr>
      <w:r w:rsidRPr="00D0707A">
        <w:rPr>
          <w:lang w:val="en-US"/>
        </w:rPr>
        <w:t>To help MBIE transiti</w:t>
      </w:r>
      <w:r>
        <w:rPr>
          <w:lang w:val="en-US"/>
        </w:rPr>
        <w:t>on to task-based licensing, we</w:t>
      </w:r>
      <w:r w:rsidRPr="00D0707A">
        <w:rPr>
          <w:lang w:val="en-US"/>
        </w:rPr>
        <w:t xml:space="preserve"> propo</w:t>
      </w:r>
      <w:r>
        <w:rPr>
          <w:lang w:val="en-US"/>
        </w:rPr>
        <w:t>se</w:t>
      </w:r>
      <w:r w:rsidRPr="00D0707A">
        <w:rPr>
          <w:lang w:val="en-US"/>
        </w:rPr>
        <w:t xml:space="preserve"> to introduce more specific assessments for CPEng engineers seeking to </w:t>
      </w:r>
      <w:r>
        <w:rPr>
          <w:lang w:val="en-US"/>
        </w:rPr>
        <w:t>practice engineering</w:t>
      </w:r>
      <w:r w:rsidR="00412D3D">
        <w:rPr>
          <w:lang w:val="en-US"/>
        </w:rPr>
        <w:t xml:space="preserve"> in safety-critical engineering areas</w:t>
      </w:r>
      <w:r w:rsidRPr="00D0707A">
        <w:rPr>
          <w:lang w:val="en-US"/>
        </w:rPr>
        <w:t xml:space="preserve">. We would do </w:t>
      </w:r>
      <w:r w:rsidR="00412D3D" w:rsidRPr="00D0707A">
        <w:rPr>
          <w:lang w:val="en-US"/>
        </w:rPr>
        <w:t xml:space="preserve">this </w:t>
      </w:r>
      <w:r w:rsidR="004D36BE">
        <w:rPr>
          <w:lang w:val="en-US"/>
        </w:rPr>
        <w:t xml:space="preserve">by </w:t>
      </w:r>
      <w:r w:rsidR="00412D3D">
        <w:rPr>
          <w:lang w:val="en-US"/>
        </w:rPr>
        <w:t>incorporating</w:t>
      </w:r>
      <w:r w:rsidRPr="00D0707A">
        <w:rPr>
          <w:lang w:val="en-US"/>
        </w:rPr>
        <w:t xml:space="preserve"> engineering Bodies of Knowledge and Skills (BOKS)</w:t>
      </w:r>
      <w:r w:rsidR="0013271E">
        <w:rPr>
          <w:lang w:val="en-US"/>
        </w:rPr>
        <w:t xml:space="preserve"> into the assessment process</w:t>
      </w:r>
      <w:r w:rsidR="008953FB">
        <w:rPr>
          <w:lang w:val="en-US"/>
        </w:rPr>
        <w:t>.</w:t>
      </w:r>
    </w:p>
    <w:p w14:paraId="73E8A970" w14:textId="2D56E3C2" w:rsidR="00B32C03" w:rsidRDefault="008953FB" w:rsidP="00B32C03">
      <w:pPr>
        <w:rPr>
          <w:lang w:val="en-US"/>
        </w:rPr>
      </w:pPr>
      <w:r>
        <w:rPr>
          <w:lang w:val="en-US"/>
        </w:rPr>
        <w:t>BOKS</w:t>
      </w:r>
      <w:r w:rsidR="00B32C03" w:rsidRPr="00D0707A">
        <w:rPr>
          <w:lang w:val="en-US"/>
        </w:rPr>
        <w:t xml:space="preserve"> are currently under development in conjunction with the Structural Engineering Society New Zealand and the New Zealand Geotechnical Society. This will be quickly followed by work with the Society of Fire Protection Engineers to develop the fire safety Body of Knowledge.</w:t>
      </w:r>
    </w:p>
    <w:bookmarkEnd w:id="0"/>
    <w:p w14:paraId="2A0D095D" w14:textId="100B6A5A" w:rsidR="00042B31" w:rsidRDefault="00042B31" w:rsidP="00042B31">
      <w:pPr>
        <w:pStyle w:val="Heading2"/>
      </w:pPr>
      <w:r>
        <w:t>Recommendation</w:t>
      </w:r>
      <w:r w:rsidR="008953FB">
        <w:t>s</w:t>
      </w:r>
    </w:p>
    <w:p w14:paraId="7489B563" w14:textId="759F6F18" w:rsidR="00C70C7A" w:rsidRDefault="00C70C7A" w:rsidP="00290E8D">
      <w:pPr>
        <w:pStyle w:val="ListParagraph"/>
        <w:numPr>
          <w:ilvl w:val="0"/>
          <w:numId w:val="33"/>
        </w:numPr>
        <w:spacing w:line="240" w:lineRule="auto"/>
      </w:pPr>
      <w:r>
        <w:t xml:space="preserve">Engineering New Zealand is best placed as the professional body to assess engineers’ competence. </w:t>
      </w:r>
    </w:p>
    <w:p w14:paraId="68CFAB6D" w14:textId="77777777" w:rsidR="004D36BE" w:rsidRDefault="0095038C" w:rsidP="00290E8D">
      <w:pPr>
        <w:pStyle w:val="ListParagraph"/>
        <w:numPr>
          <w:ilvl w:val="0"/>
          <w:numId w:val="33"/>
        </w:numPr>
        <w:spacing w:line="240" w:lineRule="auto"/>
      </w:pPr>
      <w:r>
        <w:t xml:space="preserve">We </w:t>
      </w:r>
      <w:r w:rsidR="0099103E">
        <w:t>propose</w:t>
      </w:r>
      <w:r>
        <w:t xml:space="preserve"> a</w:t>
      </w:r>
      <w:r w:rsidR="0099103E">
        <w:t>n occupational</w:t>
      </w:r>
      <w:r w:rsidRPr="0088693E">
        <w:t xml:space="preserve"> licensing regime </w:t>
      </w:r>
      <w:r w:rsidR="0099103E">
        <w:t xml:space="preserve">for </w:t>
      </w:r>
      <w:r w:rsidR="00412D3D">
        <w:t xml:space="preserve">all </w:t>
      </w:r>
      <w:r w:rsidR="0099103E">
        <w:t>engineers</w:t>
      </w:r>
      <w:r w:rsidR="004D36BE">
        <w:t xml:space="preserve">. </w:t>
      </w:r>
    </w:p>
    <w:p w14:paraId="177BFCB1" w14:textId="064CBBF7" w:rsidR="0011712A" w:rsidRDefault="004D36BE" w:rsidP="00290E8D">
      <w:pPr>
        <w:pStyle w:val="ListParagraph"/>
        <w:numPr>
          <w:ilvl w:val="0"/>
          <w:numId w:val="33"/>
        </w:numPr>
        <w:spacing w:line="240" w:lineRule="auto"/>
      </w:pPr>
      <w:r>
        <w:t>T</w:t>
      </w:r>
      <w:r w:rsidR="0095038C" w:rsidRPr="0088693E">
        <w:t xml:space="preserve">he </w:t>
      </w:r>
      <w:r w:rsidR="0095038C">
        <w:t>h</w:t>
      </w:r>
      <w:r w:rsidR="0095038C" w:rsidRPr="0088693E">
        <w:t>ealth sector</w:t>
      </w:r>
      <w:r>
        <w:t xml:space="preserve"> provides a useful framework</w:t>
      </w:r>
      <w:r w:rsidR="00042B31">
        <w:t xml:space="preserve">. </w:t>
      </w:r>
      <w:bookmarkStart w:id="1" w:name="_GoBack"/>
      <w:bookmarkEnd w:id="1"/>
      <w:r w:rsidR="00C66624">
        <w:t>The Health Practitioners Competence Assurance Act 2003</w:t>
      </w:r>
      <w:r w:rsidR="0011712A">
        <w:t xml:space="preserve"> means that r</w:t>
      </w:r>
      <w:r w:rsidR="0011712A" w:rsidRPr="0011712A">
        <w:t>egistered practitioners must not perform activities that fall outside the scope of practice for which they are registered</w:t>
      </w:r>
      <w:r w:rsidR="00927DE4">
        <w:t>, and creates specific powers for the regulator to manag</w:t>
      </w:r>
      <w:r>
        <w:t>e</w:t>
      </w:r>
      <w:r w:rsidR="00927DE4">
        <w:t xml:space="preserve"> risk</w:t>
      </w:r>
      <w:r w:rsidR="0011712A" w:rsidRPr="0011712A">
        <w:t>.</w:t>
      </w:r>
      <w:r w:rsidR="00C66624">
        <w:t xml:space="preserve"> </w:t>
      </w:r>
    </w:p>
    <w:p w14:paraId="4A774FE7" w14:textId="77777777" w:rsidR="00290E8D" w:rsidRDefault="009D53C8" w:rsidP="00290E8D">
      <w:pPr>
        <w:pStyle w:val="ListParagraph"/>
        <w:numPr>
          <w:ilvl w:val="0"/>
          <w:numId w:val="33"/>
        </w:numPr>
      </w:pPr>
      <w:r>
        <w:t>O</w:t>
      </w:r>
      <w:r w:rsidR="0011712A">
        <w:t>ne legislative framework allows for consistent procedures and terminology across the professions. At present, if a building is not satisfactory multiple professional and regulatory bodies may be involved.</w:t>
      </w:r>
      <w:r w:rsidR="0011712A" w:rsidRPr="0011712A">
        <w:t xml:space="preserve"> </w:t>
      </w:r>
    </w:p>
    <w:p w14:paraId="1BD223A4" w14:textId="6AAE922D" w:rsidR="00C70C7A" w:rsidRDefault="00657073" w:rsidP="00290E8D">
      <w:pPr>
        <w:pStyle w:val="ListParagraph"/>
        <w:numPr>
          <w:ilvl w:val="0"/>
          <w:numId w:val="33"/>
        </w:numPr>
      </w:pPr>
      <w:r>
        <w:rPr>
          <w:lang w:eastAsia="en-NZ"/>
        </w:rPr>
        <w:t xml:space="preserve">An overarching </w:t>
      </w:r>
      <w:r w:rsidR="0011712A">
        <w:rPr>
          <w:lang w:eastAsia="en-NZ"/>
        </w:rPr>
        <w:t xml:space="preserve">role like the Health and Disability Commissioner </w:t>
      </w:r>
      <w:r w:rsidR="00290E8D">
        <w:t>can</w:t>
      </w:r>
      <w:r>
        <w:t xml:space="preserve"> </w:t>
      </w:r>
      <w:r w:rsidR="0011712A">
        <w:t>address th</w:t>
      </w:r>
      <w:r w:rsidR="0099103E">
        <w:t>e</w:t>
      </w:r>
      <w:r w:rsidR="0011712A">
        <w:t xml:space="preserve"> problem </w:t>
      </w:r>
      <w:r w:rsidR="00065159">
        <w:t>of dispersed accountability</w:t>
      </w:r>
      <w:r w:rsidR="00927DE4">
        <w:t>, systemic issues,</w:t>
      </w:r>
      <w:r w:rsidR="00065159">
        <w:t xml:space="preserve"> and help complainants.</w:t>
      </w:r>
    </w:p>
    <w:p w14:paraId="68F4198E" w14:textId="5B23CD82" w:rsidR="009D53C8" w:rsidRPr="007F1660" w:rsidRDefault="00C70C7A" w:rsidP="00290E8D">
      <w:pPr>
        <w:pStyle w:val="ListParagraph"/>
        <w:numPr>
          <w:ilvl w:val="0"/>
          <w:numId w:val="33"/>
        </w:numPr>
      </w:pPr>
      <w:r w:rsidRPr="0088693E">
        <w:t>We s</w:t>
      </w:r>
      <w:r>
        <w:t>ee</w:t>
      </w:r>
      <w:r w:rsidRPr="0088693E">
        <w:t xml:space="preserve"> the introduction of </w:t>
      </w:r>
      <w:r>
        <w:t xml:space="preserve">occupational </w:t>
      </w:r>
      <w:r w:rsidRPr="0088693E">
        <w:t xml:space="preserve">licensing in the building and construction sector </w:t>
      </w:r>
      <w:r>
        <w:t xml:space="preserve">for the design of complex structures as an immediate priority. </w:t>
      </w:r>
      <w:r w:rsidR="00290E8D">
        <w:t>A</w:t>
      </w:r>
      <w:r w:rsidR="0079734C" w:rsidRPr="0088693E">
        <w:t xml:space="preserve"> licensing regime </w:t>
      </w:r>
      <w:r w:rsidR="0095038C">
        <w:t>can be extended o</w:t>
      </w:r>
      <w:r w:rsidR="0079734C">
        <w:t xml:space="preserve">ver time </w:t>
      </w:r>
      <w:r w:rsidR="0079734C" w:rsidRPr="0088693E">
        <w:t>to other areas of safety</w:t>
      </w:r>
      <w:r w:rsidR="0079734C">
        <w:t>-</w:t>
      </w:r>
      <w:r w:rsidR="0079734C" w:rsidRPr="0088693E">
        <w:t>critical engineering work.</w:t>
      </w:r>
      <w:r w:rsidR="0095038C">
        <w:t xml:space="preserve"> For example, clean d</w:t>
      </w:r>
      <w:r w:rsidR="00042B31">
        <w:t>rinking water and</w:t>
      </w:r>
      <w:r w:rsidR="0095038C">
        <w:t xml:space="preserve"> dam safety.</w:t>
      </w:r>
      <w:r w:rsidR="00042B31">
        <w:t xml:space="preserve"> </w:t>
      </w:r>
    </w:p>
    <w:sectPr w:rsidR="009D53C8" w:rsidRPr="007F1660" w:rsidSect="00313760">
      <w:footerReference w:type="default" r:id="rId8"/>
      <w:headerReference w:type="first" r:id="rId9"/>
      <w:footerReference w:type="first" r:id="rId10"/>
      <w:pgSz w:w="11906" w:h="16838" w:code="9"/>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F874" w14:textId="77777777" w:rsidR="00FD1026" w:rsidRDefault="00FD1026" w:rsidP="009A74F2">
      <w:r>
        <w:separator/>
      </w:r>
    </w:p>
  </w:endnote>
  <w:endnote w:type="continuationSeparator" w:id="0">
    <w:p w14:paraId="7CF2CABB" w14:textId="77777777" w:rsidR="00FD1026" w:rsidRDefault="00FD1026" w:rsidP="009A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B5E1" w14:textId="5876096B" w:rsidR="00281E7E" w:rsidRPr="00AA723D" w:rsidRDefault="0027400A" w:rsidP="00281E7E">
    <w:pPr>
      <w:pStyle w:val="Footer"/>
      <w:tabs>
        <w:tab w:val="clear" w:pos="9026"/>
        <w:tab w:val="right" w:pos="9638"/>
      </w:tabs>
      <w:jc w:val="left"/>
      <w:rPr>
        <w:b/>
      </w:rPr>
    </w:pPr>
    <w:r>
      <w:t>Engineering New Zealand</w:t>
    </w:r>
    <w:r w:rsidR="00281E7E">
      <w:t xml:space="preserve"> </w:t>
    </w:r>
    <w:r w:rsidR="008D3DEE" w:rsidRPr="00670ECB">
      <w:rPr>
        <w:spacing w:val="20"/>
      </w:rPr>
      <w:t>::</w:t>
    </w:r>
    <w:r w:rsidR="00281E7E">
      <w:t xml:space="preserve"> </w:t>
    </w:r>
    <w:r w:rsidR="00281E7E" w:rsidRPr="00FC1819">
      <w:fldChar w:fldCharType="begin"/>
    </w:r>
    <w:r w:rsidR="00281E7E" w:rsidRPr="00FC1819">
      <w:instrText xml:space="preserve"> DATE  \@ "dd MMMM yyyy"  \* MERGEFORMAT </w:instrText>
    </w:r>
    <w:r w:rsidR="00281E7E" w:rsidRPr="00FC1819">
      <w:fldChar w:fldCharType="separate"/>
    </w:r>
    <w:r w:rsidR="00183283">
      <w:t>02 May 2018</w:t>
    </w:r>
    <w:r w:rsidR="00281E7E" w:rsidRPr="00FC1819">
      <w:fldChar w:fldCharType="end"/>
    </w:r>
    <w:r w:rsidR="00281E7E" w:rsidRPr="00FC1819">
      <w:rPr>
        <w:lang w:val="en-GB"/>
      </w:rPr>
      <w:t xml:space="preserve">  </w:t>
    </w:r>
    <w:r w:rsidR="00281E7E">
      <w:rPr>
        <w:lang w:val="en-GB"/>
      </w:rPr>
      <w:tab/>
    </w:r>
    <w:r w:rsidR="008D3DEE">
      <w:rPr>
        <w:lang w:val="en-GB"/>
      </w:rPr>
      <w:tab/>
    </w:r>
    <w:r w:rsidR="00AA723D" w:rsidRPr="009A7E3D">
      <w:rPr>
        <w:b/>
        <w:szCs w:val="16"/>
        <w:lang w:val="en-GB"/>
      </w:rPr>
      <w:t>Page</w:t>
    </w:r>
    <w:r w:rsidR="00281E7E" w:rsidRPr="009A7E3D">
      <w:rPr>
        <w:b/>
        <w:color w:val="0085CA"/>
        <w:szCs w:val="16"/>
        <w:lang w:val="en-GB"/>
      </w:rPr>
      <w:t xml:space="preserve"> </w:t>
    </w:r>
    <w:r w:rsidR="00281E7E" w:rsidRPr="009A7E3D">
      <w:rPr>
        <w:b/>
        <w:szCs w:val="16"/>
      </w:rPr>
      <w:fldChar w:fldCharType="begin"/>
    </w:r>
    <w:r w:rsidR="00281E7E" w:rsidRPr="009A7E3D">
      <w:rPr>
        <w:b/>
        <w:szCs w:val="16"/>
      </w:rPr>
      <w:instrText xml:space="preserve"> PAGE </w:instrText>
    </w:r>
    <w:r w:rsidR="00281E7E" w:rsidRPr="009A7E3D">
      <w:rPr>
        <w:b/>
        <w:szCs w:val="16"/>
      </w:rPr>
      <w:fldChar w:fldCharType="separate"/>
    </w:r>
    <w:r w:rsidR="009A6200">
      <w:rPr>
        <w:b/>
        <w:szCs w:val="16"/>
      </w:rPr>
      <w:t>2</w:t>
    </w:r>
    <w:r w:rsidR="00281E7E" w:rsidRPr="009A7E3D">
      <w:rPr>
        <w:b/>
        <w:szCs w:val="16"/>
      </w:rPr>
      <w:fldChar w:fldCharType="end"/>
    </w:r>
    <w:r w:rsidR="00AA723D" w:rsidRPr="009A7E3D">
      <w:rPr>
        <w:b/>
        <w:szCs w:val="16"/>
      </w:rPr>
      <w:t xml:space="preserve"> of </w:t>
    </w:r>
    <w:r w:rsidR="00E15AF9">
      <w:rPr>
        <w:b/>
        <w:szCs w:val="16"/>
      </w:rPr>
      <w:fldChar w:fldCharType="begin"/>
    </w:r>
    <w:r w:rsidR="00E15AF9">
      <w:rPr>
        <w:b/>
        <w:szCs w:val="16"/>
      </w:rPr>
      <w:instrText xml:space="preserve"> NUMPAGES   \* MERGEFORMAT </w:instrText>
    </w:r>
    <w:r w:rsidR="00E15AF9">
      <w:rPr>
        <w:b/>
        <w:szCs w:val="16"/>
      </w:rPr>
      <w:fldChar w:fldCharType="separate"/>
    </w:r>
    <w:r w:rsidR="009A6200">
      <w:rPr>
        <w:b/>
        <w:szCs w:val="16"/>
      </w:rPr>
      <w:t>2</w:t>
    </w:r>
    <w:r w:rsidR="00E15AF9">
      <w:rPr>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94DB" w14:textId="32E033C2" w:rsidR="00670ECB" w:rsidRPr="00AA723D" w:rsidRDefault="00670ECB" w:rsidP="00670ECB">
    <w:pPr>
      <w:pStyle w:val="Footer"/>
      <w:tabs>
        <w:tab w:val="clear" w:pos="9026"/>
        <w:tab w:val="right" w:pos="9638"/>
      </w:tabs>
      <w:jc w:val="left"/>
      <w:rPr>
        <w:b/>
      </w:rPr>
    </w:pPr>
    <w:r>
      <w:t xml:space="preserve">Engineering New Zealand </w:t>
    </w:r>
    <w:r w:rsidRPr="00670ECB">
      <w:rPr>
        <w:spacing w:val="20"/>
      </w:rPr>
      <w:t>::</w:t>
    </w:r>
    <w:r>
      <w:t xml:space="preserve"> </w:t>
    </w:r>
    <w:r w:rsidRPr="00FC1819">
      <w:fldChar w:fldCharType="begin"/>
    </w:r>
    <w:r w:rsidRPr="00FC1819">
      <w:instrText xml:space="preserve"> DATE  \@ "dd MMMM yyyy"  \* MERGEFORMAT </w:instrText>
    </w:r>
    <w:r w:rsidRPr="00FC1819">
      <w:fldChar w:fldCharType="separate"/>
    </w:r>
    <w:r w:rsidR="00183283">
      <w:t>02 May 2018</w:t>
    </w:r>
    <w:r w:rsidRPr="00FC1819">
      <w:fldChar w:fldCharType="end"/>
    </w:r>
    <w:r w:rsidRPr="00FC1819">
      <w:rPr>
        <w:lang w:val="en-GB"/>
      </w:rPr>
      <w:t xml:space="preserve">  </w:t>
    </w:r>
    <w:r>
      <w:rPr>
        <w:lang w:val="en-GB"/>
      </w:rPr>
      <w:tab/>
    </w:r>
    <w:r>
      <w:rPr>
        <w:lang w:val="en-GB"/>
      </w:rPr>
      <w:tab/>
    </w:r>
    <w:r w:rsidRPr="009A7E3D">
      <w:rPr>
        <w:b/>
        <w:szCs w:val="16"/>
        <w:lang w:val="en-GB"/>
      </w:rPr>
      <w:t>Page</w:t>
    </w:r>
    <w:r w:rsidRPr="009A7E3D">
      <w:rPr>
        <w:b/>
        <w:color w:val="0085CA"/>
        <w:szCs w:val="16"/>
        <w:lang w:val="en-GB"/>
      </w:rPr>
      <w:t xml:space="preserve"> </w:t>
    </w:r>
    <w:r w:rsidRPr="009A7E3D">
      <w:rPr>
        <w:b/>
        <w:szCs w:val="16"/>
      </w:rPr>
      <w:fldChar w:fldCharType="begin"/>
    </w:r>
    <w:r w:rsidRPr="009A7E3D">
      <w:rPr>
        <w:b/>
        <w:szCs w:val="16"/>
      </w:rPr>
      <w:instrText xml:space="preserve"> PAGE </w:instrText>
    </w:r>
    <w:r w:rsidRPr="009A7E3D">
      <w:rPr>
        <w:b/>
        <w:szCs w:val="16"/>
      </w:rPr>
      <w:fldChar w:fldCharType="separate"/>
    </w:r>
    <w:r w:rsidR="00183283">
      <w:rPr>
        <w:b/>
        <w:szCs w:val="16"/>
      </w:rPr>
      <w:t>1</w:t>
    </w:r>
    <w:r w:rsidRPr="009A7E3D">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sidR="00183283">
      <w:rPr>
        <w:b/>
        <w:szCs w:val="16"/>
      </w:rPr>
      <w:t>2</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D06A" w14:textId="77777777" w:rsidR="00FD1026" w:rsidRDefault="00FD1026" w:rsidP="009A74F2">
      <w:r>
        <w:separator/>
      </w:r>
    </w:p>
  </w:footnote>
  <w:footnote w:type="continuationSeparator" w:id="0">
    <w:p w14:paraId="054C7544" w14:textId="77777777" w:rsidR="00FD1026" w:rsidRDefault="00FD1026" w:rsidP="009A7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4218C" w14:textId="77777777" w:rsidR="00E15AF9" w:rsidRDefault="00E15AF9">
    <w:pPr>
      <w:pStyle w:val="Header"/>
    </w:pPr>
    <w:r>
      <w:rPr>
        <w:noProof/>
        <w:lang w:eastAsia="en-NZ"/>
      </w:rPr>
      <w:drawing>
        <wp:anchor distT="0" distB="0" distL="114300" distR="114300" simplePos="0" relativeHeight="251659264" behindDoc="1" locked="0" layoutInCell="1" allowOverlap="1" wp14:anchorId="6F01221E" wp14:editId="1986D402">
          <wp:simplePos x="0" y="0"/>
          <wp:positionH relativeFrom="page">
            <wp:posOffset>624840</wp:posOffset>
          </wp:positionH>
          <wp:positionV relativeFrom="paragraph">
            <wp:posOffset>-86360</wp:posOffset>
          </wp:positionV>
          <wp:extent cx="1317625" cy="170942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Z_Logo_Stacked_RGB.jpg"/>
                  <pic:cNvPicPr/>
                </pic:nvPicPr>
                <pic:blipFill rotWithShape="1">
                  <a:blip r:embed="rId1">
                    <a:extLst>
                      <a:ext uri="{28A0092B-C50C-407E-A947-70E740481C1C}">
                        <a14:useLocalDpi xmlns:a14="http://schemas.microsoft.com/office/drawing/2010/main" val="0"/>
                      </a:ext>
                    </a:extLst>
                  </a:blip>
                  <a:srcRect l="17265" t="15760" r="18698" b="15764"/>
                  <a:stretch/>
                </pic:blipFill>
                <pic:spPr bwMode="auto">
                  <a:xfrm>
                    <a:off x="0" y="0"/>
                    <a:ext cx="1317625" cy="170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1982E45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6D2988"/>
    <w:multiLevelType w:val="multilevel"/>
    <w:tmpl w:val="E188C63A"/>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6" w15:restartNumberingAfterBreak="0">
    <w:nsid w:val="0DB926C1"/>
    <w:multiLevelType w:val="hybridMultilevel"/>
    <w:tmpl w:val="D2E8851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7"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8" w15:restartNumberingAfterBreak="0">
    <w:nsid w:val="25B26345"/>
    <w:multiLevelType w:val="hybridMultilevel"/>
    <w:tmpl w:val="59628D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702A4A"/>
    <w:multiLevelType w:val="hybridMultilevel"/>
    <w:tmpl w:val="1346D8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E767D8F"/>
    <w:multiLevelType w:val="hybridMultilevel"/>
    <w:tmpl w:val="3078B3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3" w15:restartNumberingAfterBreak="0">
    <w:nsid w:val="45494A7C"/>
    <w:multiLevelType w:val="multilevel"/>
    <w:tmpl w:val="792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AE00D5"/>
    <w:multiLevelType w:val="hybridMultilevel"/>
    <w:tmpl w:val="3A4A77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D04786"/>
    <w:multiLevelType w:val="hybridMultilevel"/>
    <w:tmpl w:val="AA9459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2DA4068"/>
    <w:multiLevelType w:val="multilevel"/>
    <w:tmpl w:val="102E221C"/>
    <w:lvl w:ilvl="0">
      <w:start w:val="1"/>
      <w:numFmt w:val="decimal"/>
      <w:pStyle w:val="ListParagraph"/>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1"/>
        </w:tabs>
        <w:ind w:left="1071" w:hanging="357"/>
      </w:pPr>
      <w:rPr>
        <w:rFonts w:ascii="Calibri" w:hAnsi="Calibri"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8" w15:restartNumberingAfterBreak="0">
    <w:nsid w:val="574F2A08"/>
    <w:multiLevelType w:val="hybridMultilevel"/>
    <w:tmpl w:val="45B00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6EF1C00"/>
    <w:multiLevelType w:val="hybridMultilevel"/>
    <w:tmpl w:val="D3089792"/>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21"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2"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3" w15:restartNumberingAfterBreak="0">
    <w:nsid w:val="791F69E9"/>
    <w:multiLevelType w:val="multilevel"/>
    <w:tmpl w:val="C6D2D92E"/>
    <w:numStyleLink w:val="Numbers"/>
  </w:abstractNum>
  <w:abstractNum w:abstractNumId="24" w15:restartNumberingAfterBreak="0">
    <w:nsid w:val="7B5545F6"/>
    <w:multiLevelType w:val="multilevel"/>
    <w:tmpl w:val="4D0E62B4"/>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94"/>
        </w:tabs>
        <w:ind w:left="794" w:hanging="437"/>
      </w:pPr>
      <w:rPr>
        <w:rFonts w:hint="default"/>
      </w:rPr>
    </w:lvl>
    <w:lvl w:ilvl="2">
      <w:start w:val="1"/>
      <w:numFmt w:val="decimal"/>
      <w:pStyle w:val="ListNumber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abstractNumId w:val="1"/>
  </w:num>
  <w:num w:numId="2">
    <w:abstractNumId w:val="0"/>
  </w:num>
  <w:num w:numId="3">
    <w:abstractNumId w:val="4"/>
  </w:num>
  <w:num w:numId="4">
    <w:abstractNumId w:val="17"/>
  </w:num>
  <w:num w:numId="5">
    <w:abstractNumId w:val="20"/>
  </w:num>
  <w:num w:numId="6">
    <w:abstractNumId w:val="22"/>
  </w:num>
  <w:num w:numId="7">
    <w:abstractNumId w:val="5"/>
  </w:num>
  <w:num w:numId="8">
    <w:abstractNumId w:val="5"/>
  </w:num>
  <w:num w:numId="9">
    <w:abstractNumId w:val="7"/>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16"/>
  </w:num>
  <w:num w:numId="15">
    <w:abstractNumId w:val="24"/>
  </w:num>
  <w:num w:numId="16">
    <w:abstractNumId w:val="3"/>
  </w:num>
  <w:num w:numId="17">
    <w:abstractNumId w:val="9"/>
  </w:num>
  <w:num w:numId="18">
    <w:abstractNumId w:val="2"/>
  </w:num>
  <w:num w:numId="19">
    <w:abstractNumId w:val="21"/>
  </w:num>
  <w:num w:numId="20">
    <w:abstractNumId w:val="21"/>
  </w:num>
  <w:num w:numId="21">
    <w:abstractNumId w:val="8"/>
  </w:num>
  <w:num w:numId="22">
    <w:abstractNumId w:val="16"/>
  </w:num>
  <w:num w:numId="23">
    <w:abstractNumId w:val="15"/>
  </w:num>
  <w:num w:numId="24">
    <w:abstractNumId w:val="16"/>
  </w:num>
  <w:num w:numId="25">
    <w:abstractNumId w:val="11"/>
  </w:num>
  <w:num w:numId="26">
    <w:abstractNumId w:val="6"/>
  </w:num>
  <w:num w:numId="27">
    <w:abstractNumId w:val="13"/>
  </w:num>
  <w:num w:numId="28">
    <w:abstractNumId w:val="16"/>
  </w:num>
  <w:num w:numId="29">
    <w:abstractNumId w:val="18"/>
  </w:num>
  <w:num w:numId="30">
    <w:abstractNumId w:val="16"/>
  </w:num>
  <w:num w:numId="31">
    <w:abstractNumId w:val="19"/>
  </w:num>
  <w:num w:numId="32">
    <w:abstractNumId w:val="14"/>
  </w:num>
  <w:num w:numId="3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F5"/>
    <w:rsid w:val="0000237F"/>
    <w:rsid w:val="000076DB"/>
    <w:rsid w:val="000149E9"/>
    <w:rsid w:val="00015BF2"/>
    <w:rsid w:val="00025952"/>
    <w:rsid w:val="00026BFE"/>
    <w:rsid w:val="00041C73"/>
    <w:rsid w:val="00042B31"/>
    <w:rsid w:val="00054131"/>
    <w:rsid w:val="00056F29"/>
    <w:rsid w:val="0005774B"/>
    <w:rsid w:val="00060C77"/>
    <w:rsid w:val="00065159"/>
    <w:rsid w:val="0006600E"/>
    <w:rsid w:val="00067BA0"/>
    <w:rsid w:val="00070B3D"/>
    <w:rsid w:val="000727BA"/>
    <w:rsid w:val="00074F49"/>
    <w:rsid w:val="000821FA"/>
    <w:rsid w:val="0008732A"/>
    <w:rsid w:val="0009065F"/>
    <w:rsid w:val="00093555"/>
    <w:rsid w:val="0009428D"/>
    <w:rsid w:val="00097275"/>
    <w:rsid w:val="00097736"/>
    <w:rsid w:val="000A3123"/>
    <w:rsid w:val="000C202E"/>
    <w:rsid w:val="000C41CA"/>
    <w:rsid w:val="000C5B31"/>
    <w:rsid w:val="000C5F65"/>
    <w:rsid w:val="000C71A6"/>
    <w:rsid w:val="000D0B63"/>
    <w:rsid w:val="000E21C0"/>
    <w:rsid w:val="000E2F78"/>
    <w:rsid w:val="000E4CAC"/>
    <w:rsid w:val="000E4FBF"/>
    <w:rsid w:val="000F1447"/>
    <w:rsid w:val="000F146A"/>
    <w:rsid w:val="000F6716"/>
    <w:rsid w:val="000F6989"/>
    <w:rsid w:val="000F6C3B"/>
    <w:rsid w:val="00100D77"/>
    <w:rsid w:val="00102EC4"/>
    <w:rsid w:val="00106178"/>
    <w:rsid w:val="00111547"/>
    <w:rsid w:val="00115D2A"/>
    <w:rsid w:val="0011712A"/>
    <w:rsid w:val="001176AD"/>
    <w:rsid w:val="00120052"/>
    <w:rsid w:val="00120820"/>
    <w:rsid w:val="00125F5B"/>
    <w:rsid w:val="0013050F"/>
    <w:rsid w:val="0013271E"/>
    <w:rsid w:val="001351CB"/>
    <w:rsid w:val="001374DB"/>
    <w:rsid w:val="001426B3"/>
    <w:rsid w:val="00145F17"/>
    <w:rsid w:val="00155691"/>
    <w:rsid w:val="0015632F"/>
    <w:rsid w:val="00160FD7"/>
    <w:rsid w:val="001650E0"/>
    <w:rsid w:val="00166E1A"/>
    <w:rsid w:val="001679D2"/>
    <w:rsid w:val="00173924"/>
    <w:rsid w:val="00176720"/>
    <w:rsid w:val="00183283"/>
    <w:rsid w:val="00187DFC"/>
    <w:rsid w:val="001902B9"/>
    <w:rsid w:val="00190B29"/>
    <w:rsid w:val="001939CB"/>
    <w:rsid w:val="001951DF"/>
    <w:rsid w:val="00196351"/>
    <w:rsid w:val="001A2417"/>
    <w:rsid w:val="001A53B4"/>
    <w:rsid w:val="001A53F6"/>
    <w:rsid w:val="001A779A"/>
    <w:rsid w:val="001A7BA2"/>
    <w:rsid w:val="001B1AA1"/>
    <w:rsid w:val="001C5E99"/>
    <w:rsid w:val="001D1E82"/>
    <w:rsid w:val="001D249B"/>
    <w:rsid w:val="001E1525"/>
    <w:rsid w:val="001F2471"/>
    <w:rsid w:val="001F3E98"/>
    <w:rsid w:val="001F6BBF"/>
    <w:rsid w:val="00201CD4"/>
    <w:rsid w:val="002020DA"/>
    <w:rsid w:val="002024C1"/>
    <w:rsid w:val="00204EAF"/>
    <w:rsid w:val="0021664F"/>
    <w:rsid w:val="002173B5"/>
    <w:rsid w:val="00226E4D"/>
    <w:rsid w:val="00231135"/>
    <w:rsid w:val="00235AA8"/>
    <w:rsid w:val="00241A28"/>
    <w:rsid w:val="00245B3B"/>
    <w:rsid w:val="0025011E"/>
    <w:rsid w:val="00252508"/>
    <w:rsid w:val="00253019"/>
    <w:rsid w:val="002533B9"/>
    <w:rsid w:val="002633F6"/>
    <w:rsid w:val="002639C2"/>
    <w:rsid w:val="002662A2"/>
    <w:rsid w:val="002679CB"/>
    <w:rsid w:val="00271768"/>
    <w:rsid w:val="002728F8"/>
    <w:rsid w:val="0027400A"/>
    <w:rsid w:val="002761EB"/>
    <w:rsid w:val="00281E7E"/>
    <w:rsid w:val="00286274"/>
    <w:rsid w:val="00290E8D"/>
    <w:rsid w:val="002923A4"/>
    <w:rsid w:val="00297A05"/>
    <w:rsid w:val="002A7703"/>
    <w:rsid w:val="002A7F64"/>
    <w:rsid w:val="002B22E8"/>
    <w:rsid w:val="002B776A"/>
    <w:rsid w:val="002C3244"/>
    <w:rsid w:val="002D10C2"/>
    <w:rsid w:val="002E6936"/>
    <w:rsid w:val="002E757E"/>
    <w:rsid w:val="002F485A"/>
    <w:rsid w:val="002F7B6A"/>
    <w:rsid w:val="0030227E"/>
    <w:rsid w:val="00302D97"/>
    <w:rsid w:val="00305683"/>
    <w:rsid w:val="00311109"/>
    <w:rsid w:val="003111B0"/>
    <w:rsid w:val="00313760"/>
    <w:rsid w:val="00315CD5"/>
    <w:rsid w:val="00316373"/>
    <w:rsid w:val="003175ED"/>
    <w:rsid w:val="00322059"/>
    <w:rsid w:val="003236D4"/>
    <w:rsid w:val="00324273"/>
    <w:rsid w:val="00330583"/>
    <w:rsid w:val="00335348"/>
    <w:rsid w:val="00337098"/>
    <w:rsid w:val="00337250"/>
    <w:rsid w:val="00350C2C"/>
    <w:rsid w:val="00361C77"/>
    <w:rsid w:val="00361DED"/>
    <w:rsid w:val="00364C11"/>
    <w:rsid w:val="003652EE"/>
    <w:rsid w:val="00366C0C"/>
    <w:rsid w:val="00366F42"/>
    <w:rsid w:val="00367AB9"/>
    <w:rsid w:val="00372CD5"/>
    <w:rsid w:val="0038090E"/>
    <w:rsid w:val="00382DAA"/>
    <w:rsid w:val="003875B0"/>
    <w:rsid w:val="00387BA5"/>
    <w:rsid w:val="003957AE"/>
    <w:rsid w:val="003A0148"/>
    <w:rsid w:val="003A172F"/>
    <w:rsid w:val="003B2410"/>
    <w:rsid w:val="003B5BB2"/>
    <w:rsid w:val="003B5D8F"/>
    <w:rsid w:val="003B73C9"/>
    <w:rsid w:val="003C015B"/>
    <w:rsid w:val="003C4CD9"/>
    <w:rsid w:val="003D0BFB"/>
    <w:rsid w:val="003D51B0"/>
    <w:rsid w:val="003E0755"/>
    <w:rsid w:val="003E5815"/>
    <w:rsid w:val="003E59EB"/>
    <w:rsid w:val="003F0B94"/>
    <w:rsid w:val="003F2BDD"/>
    <w:rsid w:val="003F5500"/>
    <w:rsid w:val="00403205"/>
    <w:rsid w:val="004074BE"/>
    <w:rsid w:val="004111F9"/>
    <w:rsid w:val="00411430"/>
    <w:rsid w:val="00411662"/>
    <w:rsid w:val="00411E18"/>
    <w:rsid w:val="00412D3D"/>
    <w:rsid w:val="00413778"/>
    <w:rsid w:val="00416AE7"/>
    <w:rsid w:val="00423D7A"/>
    <w:rsid w:val="00424ACB"/>
    <w:rsid w:val="0042748F"/>
    <w:rsid w:val="00431E22"/>
    <w:rsid w:val="00432035"/>
    <w:rsid w:val="004328DB"/>
    <w:rsid w:val="00434AD4"/>
    <w:rsid w:val="00446FE3"/>
    <w:rsid w:val="00447E7F"/>
    <w:rsid w:val="00464472"/>
    <w:rsid w:val="00466688"/>
    <w:rsid w:val="0047319D"/>
    <w:rsid w:val="00474E58"/>
    <w:rsid w:val="004861B2"/>
    <w:rsid w:val="00491A29"/>
    <w:rsid w:val="004A333B"/>
    <w:rsid w:val="004A3433"/>
    <w:rsid w:val="004A3DFB"/>
    <w:rsid w:val="004A5C4B"/>
    <w:rsid w:val="004B3F94"/>
    <w:rsid w:val="004B6693"/>
    <w:rsid w:val="004B6DA0"/>
    <w:rsid w:val="004C1986"/>
    <w:rsid w:val="004C5BD9"/>
    <w:rsid w:val="004C75F1"/>
    <w:rsid w:val="004D36BE"/>
    <w:rsid w:val="004F25E3"/>
    <w:rsid w:val="004F73EA"/>
    <w:rsid w:val="0050405D"/>
    <w:rsid w:val="00511844"/>
    <w:rsid w:val="0051354A"/>
    <w:rsid w:val="00515914"/>
    <w:rsid w:val="00517A48"/>
    <w:rsid w:val="005270F7"/>
    <w:rsid w:val="0053446C"/>
    <w:rsid w:val="00536488"/>
    <w:rsid w:val="0053790B"/>
    <w:rsid w:val="005404D4"/>
    <w:rsid w:val="00544134"/>
    <w:rsid w:val="0054639F"/>
    <w:rsid w:val="00547D8C"/>
    <w:rsid w:val="005530C6"/>
    <w:rsid w:val="00553CB2"/>
    <w:rsid w:val="00554771"/>
    <w:rsid w:val="005547CC"/>
    <w:rsid w:val="005550E3"/>
    <w:rsid w:val="00555887"/>
    <w:rsid w:val="005616D0"/>
    <w:rsid w:val="00565D4F"/>
    <w:rsid w:val="00566107"/>
    <w:rsid w:val="005752B1"/>
    <w:rsid w:val="00575E74"/>
    <w:rsid w:val="0058276F"/>
    <w:rsid w:val="005847E6"/>
    <w:rsid w:val="005872E1"/>
    <w:rsid w:val="005902D9"/>
    <w:rsid w:val="005A264F"/>
    <w:rsid w:val="005A7FDE"/>
    <w:rsid w:val="005B2CCA"/>
    <w:rsid w:val="005B4C82"/>
    <w:rsid w:val="005C7C8E"/>
    <w:rsid w:val="005D6746"/>
    <w:rsid w:val="005E0067"/>
    <w:rsid w:val="005E0A2A"/>
    <w:rsid w:val="005E40E5"/>
    <w:rsid w:val="005E4101"/>
    <w:rsid w:val="005E50B7"/>
    <w:rsid w:val="005E5B12"/>
    <w:rsid w:val="005E64A8"/>
    <w:rsid w:val="005E7BCF"/>
    <w:rsid w:val="005F1085"/>
    <w:rsid w:val="005F659A"/>
    <w:rsid w:val="005F742F"/>
    <w:rsid w:val="00600912"/>
    <w:rsid w:val="00605819"/>
    <w:rsid w:val="00607349"/>
    <w:rsid w:val="00610F40"/>
    <w:rsid w:val="006113D4"/>
    <w:rsid w:val="0061144C"/>
    <w:rsid w:val="00612065"/>
    <w:rsid w:val="006206D2"/>
    <w:rsid w:val="00624BCD"/>
    <w:rsid w:val="00624C32"/>
    <w:rsid w:val="00624C9F"/>
    <w:rsid w:val="0062523B"/>
    <w:rsid w:val="0062569A"/>
    <w:rsid w:val="00627116"/>
    <w:rsid w:val="006276BA"/>
    <w:rsid w:val="0063301F"/>
    <w:rsid w:val="00642288"/>
    <w:rsid w:val="00643835"/>
    <w:rsid w:val="006442F1"/>
    <w:rsid w:val="0065617D"/>
    <w:rsid w:val="00656CFD"/>
    <w:rsid w:val="00657073"/>
    <w:rsid w:val="00657EF1"/>
    <w:rsid w:val="00661602"/>
    <w:rsid w:val="00666418"/>
    <w:rsid w:val="00670ECB"/>
    <w:rsid w:val="00671428"/>
    <w:rsid w:val="00676497"/>
    <w:rsid w:val="006826EF"/>
    <w:rsid w:val="00683C7E"/>
    <w:rsid w:val="0068430E"/>
    <w:rsid w:val="00684C6D"/>
    <w:rsid w:val="00687484"/>
    <w:rsid w:val="00687E63"/>
    <w:rsid w:val="00694B69"/>
    <w:rsid w:val="006A6BF2"/>
    <w:rsid w:val="006D084E"/>
    <w:rsid w:val="006D1856"/>
    <w:rsid w:val="006D3C26"/>
    <w:rsid w:val="006D3CFB"/>
    <w:rsid w:val="006D5913"/>
    <w:rsid w:val="006E0B1F"/>
    <w:rsid w:val="006E3AD8"/>
    <w:rsid w:val="007037F1"/>
    <w:rsid w:val="007131BA"/>
    <w:rsid w:val="007166E6"/>
    <w:rsid w:val="00716844"/>
    <w:rsid w:val="0071764E"/>
    <w:rsid w:val="00724ED9"/>
    <w:rsid w:val="00724F9F"/>
    <w:rsid w:val="00725893"/>
    <w:rsid w:val="00732D5F"/>
    <w:rsid w:val="00746057"/>
    <w:rsid w:val="00755264"/>
    <w:rsid w:val="0075688D"/>
    <w:rsid w:val="0075755E"/>
    <w:rsid w:val="007675E1"/>
    <w:rsid w:val="007737B5"/>
    <w:rsid w:val="00792619"/>
    <w:rsid w:val="0079734C"/>
    <w:rsid w:val="00797D9B"/>
    <w:rsid w:val="007A09DC"/>
    <w:rsid w:val="007A3540"/>
    <w:rsid w:val="007B0A17"/>
    <w:rsid w:val="007C1B26"/>
    <w:rsid w:val="007E27BA"/>
    <w:rsid w:val="007E47F5"/>
    <w:rsid w:val="007E63CA"/>
    <w:rsid w:val="007F1660"/>
    <w:rsid w:val="007F4DC7"/>
    <w:rsid w:val="0080331E"/>
    <w:rsid w:val="00805795"/>
    <w:rsid w:val="0080644A"/>
    <w:rsid w:val="00806DCF"/>
    <w:rsid w:val="0080790B"/>
    <w:rsid w:val="008115A0"/>
    <w:rsid w:val="00816682"/>
    <w:rsid w:val="00817253"/>
    <w:rsid w:val="00822695"/>
    <w:rsid w:val="00834B4B"/>
    <w:rsid w:val="008358A7"/>
    <w:rsid w:val="008364EE"/>
    <w:rsid w:val="00841997"/>
    <w:rsid w:val="00846BE0"/>
    <w:rsid w:val="00850C2B"/>
    <w:rsid w:val="0085751A"/>
    <w:rsid w:val="008630B0"/>
    <w:rsid w:val="008723F5"/>
    <w:rsid w:val="008727A4"/>
    <w:rsid w:val="008747A2"/>
    <w:rsid w:val="008772E2"/>
    <w:rsid w:val="008828CC"/>
    <w:rsid w:val="008871EE"/>
    <w:rsid w:val="008906CC"/>
    <w:rsid w:val="00892D21"/>
    <w:rsid w:val="008953FB"/>
    <w:rsid w:val="008B12A3"/>
    <w:rsid w:val="008B41B2"/>
    <w:rsid w:val="008B463E"/>
    <w:rsid w:val="008B6D04"/>
    <w:rsid w:val="008B77D9"/>
    <w:rsid w:val="008C153B"/>
    <w:rsid w:val="008C1D74"/>
    <w:rsid w:val="008D3A71"/>
    <w:rsid w:val="008D3DEE"/>
    <w:rsid w:val="008D4687"/>
    <w:rsid w:val="008D655C"/>
    <w:rsid w:val="008E0455"/>
    <w:rsid w:val="008E6283"/>
    <w:rsid w:val="008F3222"/>
    <w:rsid w:val="008F5CCE"/>
    <w:rsid w:val="008F698D"/>
    <w:rsid w:val="00901CE1"/>
    <w:rsid w:val="00905854"/>
    <w:rsid w:val="00910474"/>
    <w:rsid w:val="009169E7"/>
    <w:rsid w:val="009202F4"/>
    <w:rsid w:val="00920C33"/>
    <w:rsid w:val="0092654C"/>
    <w:rsid w:val="00927DE4"/>
    <w:rsid w:val="00930E7D"/>
    <w:rsid w:val="0094755D"/>
    <w:rsid w:val="00947DCB"/>
    <w:rsid w:val="00947E77"/>
    <w:rsid w:val="0095038C"/>
    <w:rsid w:val="00950C54"/>
    <w:rsid w:val="00960E01"/>
    <w:rsid w:val="00961BF4"/>
    <w:rsid w:val="00961C86"/>
    <w:rsid w:val="009703CD"/>
    <w:rsid w:val="00974CFE"/>
    <w:rsid w:val="009829A0"/>
    <w:rsid w:val="00985FCC"/>
    <w:rsid w:val="0099103E"/>
    <w:rsid w:val="009A1E2C"/>
    <w:rsid w:val="009A4A26"/>
    <w:rsid w:val="009A6200"/>
    <w:rsid w:val="009A74F2"/>
    <w:rsid w:val="009A7E3D"/>
    <w:rsid w:val="009B2D6C"/>
    <w:rsid w:val="009B3729"/>
    <w:rsid w:val="009B64B3"/>
    <w:rsid w:val="009B6AD4"/>
    <w:rsid w:val="009B7AD4"/>
    <w:rsid w:val="009B7C3F"/>
    <w:rsid w:val="009B7EBD"/>
    <w:rsid w:val="009C7FDD"/>
    <w:rsid w:val="009D3623"/>
    <w:rsid w:val="009D53C8"/>
    <w:rsid w:val="009E280D"/>
    <w:rsid w:val="009E79DE"/>
    <w:rsid w:val="009F0B49"/>
    <w:rsid w:val="00A0674B"/>
    <w:rsid w:val="00A10F3B"/>
    <w:rsid w:val="00A17DB8"/>
    <w:rsid w:val="00A22FF4"/>
    <w:rsid w:val="00A31828"/>
    <w:rsid w:val="00A34106"/>
    <w:rsid w:val="00A34623"/>
    <w:rsid w:val="00A42D46"/>
    <w:rsid w:val="00A43B82"/>
    <w:rsid w:val="00A5276A"/>
    <w:rsid w:val="00A571B2"/>
    <w:rsid w:val="00A61C7B"/>
    <w:rsid w:val="00A6481F"/>
    <w:rsid w:val="00A66F2F"/>
    <w:rsid w:val="00A6770C"/>
    <w:rsid w:val="00A742F1"/>
    <w:rsid w:val="00A75F1E"/>
    <w:rsid w:val="00A76DC8"/>
    <w:rsid w:val="00A8497F"/>
    <w:rsid w:val="00A90537"/>
    <w:rsid w:val="00A9058C"/>
    <w:rsid w:val="00A9136B"/>
    <w:rsid w:val="00A9402D"/>
    <w:rsid w:val="00A9423F"/>
    <w:rsid w:val="00A94D90"/>
    <w:rsid w:val="00A96F5E"/>
    <w:rsid w:val="00AA265F"/>
    <w:rsid w:val="00AA5B67"/>
    <w:rsid w:val="00AA6582"/>
    <w:rsid w:val="00AA723D"/>
    <w:rsid w:val="00AB0CB0"/>
    <w:rsid w:val="00AB1651"/>
    <w:rsid w:val="00AC72B6"/>
    <w:rsid w:val="00AD1DEF"/>
    <w:rsid w:val="00AD45B3"/>
    <w:rsid w:val="00AD52E3"/>
    <w:rsid w:val="00AD68FF"/>
    <w:rsid w:val="00AD77DA"/>
    <w:rsid w:val="00AE43C8"/>
    <w:rsid w:val="00AE4B5C"/>
    <w:rsid w:val="00AE6A28"/>
    <w:rsid w:val="00B02A64"/>
    <w:rsid w:val="00B07330"/>
    <w:rsid w:val="00B10207"/>
    <w:rsid w:val="00B20F6D"/>
    <w:rsid w:val="00B21349"/>
    <w:rsid w:val="00B21C25"/>
    <w:rsid w:val="00B25E56"/>
    <w:rsid w:val="00B307CC"/>
    <w:rsid w:val="00B30EE3"/>
    <w:rsid w:val="00B32C03"/>
    <w:rsid w:val="00B43080"/>
    <w:rsid w:val="00B436E1"/>
    <w:rsid w:val="00B43862"/>
    <w:rsid w:val="00B45B03"/>
    <w:rsid w:val="00B51837"/>
    <w:rsid w:val="00B572B0"/>
    <w:rsid w:val="00B616BF"/>
    <w:rsid w:val="00B66519"/>
    <w:rsid w:val="00B76B03"/>
    <w:rsid w:val="00B7752F"/>
    <w:rsid w:val="00B823BC"/>
    <w:rsid w:val="00B9044E"/>
    <w:rsid w:val="00B90BE1"/>
    <w:rsid w:val="00B95F7E"/>
    <w:rsid w:val="00B97585"/>
    <w:rsid w:val="00BA02A4"/>
    <w:rsid w:val="00BA48A3"/>
    <w:rsid w:val="00BA6D05"/>
    <w:rsid w:val="00BA7D52"/>
    <w:rsid w:val="00BB0717"/>
    <w:rsid w:val="00BB0F80"/>
    <w:rsid w:val="00BB18FC"/>
    <w:rsid w:val="00BB3BDA"/>
    <w:rsid w:val="00BC090C"/>
    <w:rsid w:val="00BC5230"/>
    <w:rsid w:val="00BD5ABD"/>
    <w:rsid w:val="00BD78DD"/>
    <w:rsid w:val="00BF1EAB"/>
    <w:rsid w:val="00BF252C"/>
    <w:rsid w:val="00BF30E4"/>
    <w:rsid w:val="00C0067F"/>
    <w:rsid w:val="00C03F52"/>
    <w:rsid w:val="00C107BA"/>
    <w:rsid w:val="00C119C4"/>
    <w:rsid w:val="00C14FA0"/>
    <w:rsid w:val="00C15BEC"/>
    <w:rsid w:val="00C16141"/>
    <w:rsid w:val="00C16914"/>
    <w:rsid w:val="00C16C29"/>
    <w:rsid w:val="00C16D1D"/>
    <w:rsid w:val="00C17627"/>
    <w:rsid w:val="00C17DE7"/>
    <w:rsid w:val="00C21472"/>
    <w:rsid w:val="00C219A6"/>
    <w:rsid w:val="00C23896"/>
    <w:rsid w:val="00C25278"/>
    <w:rsid w:val="00C34D28"/>
    <w:rsid w:val="00C414D9"/>
    <w:rsid w:val="00C44003"/>
    <w:rsid w:val="00C4575F"/>
    <w:rsid w:val="00C53EDA"/>
    <w:rsid w:val="00C5613E"/>
    <w:rsid w:val="00C60B31"/>
    <w:rsid w:val="00C62B38"/>
    <w:rsid w:val="00C649A9"/>
    <w:rsid w:val="00C6599F"/>
    <w:rsid w:val="00C66624"/>
    <w:rsid w:val="00C70C7A"/>
    <w:rsid w:val="00C72B1B"/>
    <w:rsid w:val="00C753E6"/>
    <w:rsid w:val="00C77476"/>
    <w:rsid w:val="00C8312C"/>
    <w:rsid w:val="00C85373"/>
    <w:rsid w:val="00C86093"/>
    <w:rsid w:val="00C91880"/>
    <w:rsid w:val="00C940A4"/>
    <w:rsid w:val="00CA0787"/>
    <w:rsid w:val="00CA081D"/>
    <w:rsid w:val="00CA0D76"/>
    <w:rsid w:val="00CA2B3E"/>
    <w:rsid w:val="00CA54FD"/>
    <w:rsid w:val="00CA6B8D"/>
    <w:rsid w:val="00CB7828"/>
    <w:rsid w:val="00CB7D93"/>
    <w:rsid w:val="00CD3B3E"/>
    <w:rsid w:val="00CE4802"/>
    <w:rsid w:val="00CF59EE"/>
    <w:rsid w:val="00CF5B33"/>
    <w:rsid w:val="00CF6FB8"/>
    <w:rsid w:val="00D004D2"/>
    <w:rsid w:val="00D04F37"/>
    <w:rsid w:val="00D0707A"/>
    <w:rsid w:val="00D0741D"/>
    <w:rsid w:val="00D12C48"/>
    <w:rsid w:val="00D12F62"/>
    <w:rsid w:val="00D148DA"/>
    <w:rsid w:val="00D15EFB"/>
    <w:rsid w:val="00D173E0"/>
    <w:rsid w:val="00D227E4"/>
    <w:rsid w:val="00D233DD"/>
    <w:rsid w:val="00D32B17"/>
    <w:rsid w:val="00D35D7B"/>
    <w:rsid w:val="00D370CB"/>
    <w:rsid w:val="00D40096"/>
    <w:rsid w:val="00D42DD6"/>
    <w:rsid w:val="00D4764A"/>
    <w:rsid w:val="00D51BEA"/>
    <w:rsid w:val="00D5452E"/>
    <w:rsid w:val="00D56176"/>
    <w:rsid w:val="00D57B5E"/>
    <w:rsid w:val="00D71007"/>
    <w:rsid w:val="00D71E91"/>
    <w:rsid w:val="00D73B99"/>
    <w:rsid w:val="00D74F8B"/>
    <w:rsid w:val="00D7565E"/>
    <w:rsid w:val="00D773BB"/>
    <w:rsid w:val="00D83B15"/>
    <w:rsid w:val="00D872B5"/>
    <w:rsid w:val="00D87984"/>
    <w:rsid w:val="00D91C1C"/>
    <w:rsid w:val="00D974D0"/>
    <w:rsid w:val="00DA0803"/>
    <w:rsid w:val="00DA2960"/>
    <w:rsid w:val="00DA6B59"/>
    <w:rsid w:val="00DB0D5A"/>
    <w:rsid w:val="00DC34A9"/>
    <w:rsid w:val="00DC77D4"/>
    <w:rsid w:val="00DD297A"/>
    <w:rsid w:val="00DD2DE1"/>
    <w:rsid w:val="00DD321B"/>
    <w:rsid w:val="00DD633F"/>
    <w:rsid w:val="00DD7081"/>
    <w:rsid w:val="00DD74C0"/>
    <w:rsid w:val="00DE086A"/>
    <w:rsid w:val="00DE273D"/>
    <w:rsid w:val="00DE7882"/>
    <w:rsid w:val="00DF199B"/>
    <w:rsid w:val="00DF19BB"/>
    <w:rsid w:val="00DF1DFD"/>
    <w:rsid w:val="00DF51F8"/>
    <w:rsid w:val="00E01F29"/>
    <w:rsid w:val="00E03A05"/>
    <w:rsid w:val="00E106A2"/>
    <w:rsid w:val="00E10CC0"/>
    <w:rsid w:val="00E12701"/>
    <w:rsid w:val="00E15AF9"/>
    <w:rsid w:val="00E1616A"/>
    <w:rsid w:val="00E37B00"/>
    <w:rsid w:val="00E42435"/>
    <w:rsid w:val="00E44DA5"/>
    <w:rsid w:val="00E52895"/>
    <w:rsid w:val="00E65D8E"/>
    <w:rsid w:val="00E72E84"/>
    <w:rsid w:val="00E80F07"/>
    <w:rsid w:val="00E92AD0"/>
    <w:rsid w:val="00E93609"/>
    <w:rsid w:val="00E9757D"/>
    <w:rsid w:val="00EA391B"/>
    <w:rsid w:val="00EA5E58"/>
    <w:rsid w:val="00EA69D8"/>
    <w:rsid w:val="00EB4365"/>
    <w:rsid w:val="00EB58D2"/>
    <w:rsid w:val="00ED00A9"/>
    <w:rsid w:val="00EE1E64"/>
    <w:rsid w:val="00EE51A5"/>
    <w:rsid w:val="00EE57FE"/>
    <w:rsid w:val="00EE6466"/>
    <w:rsid w:val="00EF2957"/>
    <w:rsid w:val="00EF356E"/>
    <w:rsid w:val="00EF4547"/>
    <w:rsid w:val="00EF7FD9"/>
    <w:rsid w:val="00F02FFA"/>
    <w:rsid w:val="00F03702"/>
    <w:rsid w:val="00F055E5"/>
    <w:rsid w:val="00F07D00"/>
    <w:rsid w:val="00F144CF"/>
    <w:rsid w:val="00F1518A"/>
    <w:rsid w:val="00F20367"/>
    <w:rsid w:val="00F2053B"/>
    <w:rsid w:val="00F23C6E"/>
    <w:rsid w:val="00F27DE0"/>
    <w:rsid w:val="00F30661"/>
    <w:rsid w:val="00F30E99"/>
    <w:rsid w:val="00F4671F"/>
    <w:rsid w:val="00F52ECD"/>
    <w:rsid w:val="00F57282"/>
    <w:rsid w:val="00F57A53"/>
    <w:rsid w:val="00F6342E"/>
    <w:rsid w:val="00F6465B"/>
    <w:rsid w:val="00F658D0"/>
    <w:rsid w:val="00F66B89"/>
    <w:rsid w:val="00F71D45"/>
    <w:rsid w:val="00F75065"/>
    <w:rsid w:val="00F76366"/>
    <w:rsid w:val="00F76651"/>
    <w:rsid w:val="00F7782B"/>
    <w:rsid w:val="00F85ED4"/>
    <w:rsid w:val="00FA5CDF"/>
    <w:rsid w:val="00FB3B94"/>
    <w:rsid w:val="00FB7B60"/>
    <w:rsid w:val="00FC1546"/>
    <w:rsid w:val="00FC1631"/>
    <w:rsid w:val="00FC1819"/>
    <w:rsid w:val="00FC1FA5"/>
    <w:rsid w:val="00FC4E61"/>
    <w:rsid w:val="00FD1026"/>
    <w:rsid w:val="00FD1159"/>
    <w:rsid w:val="00FD779B"/>
    <w:rsid w:val="00FE0A89"/>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81E0A"/>
  <w15:docId w15:val="{560663F3-817D-4909-A3AA-1A30E195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5">
    <w:lsdException w:name="heading 1" w:uiPriority="9" w:qFormat="1"/>
    <w:lsdException w:name="heading 2" w:uiPriority="6"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0"/>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15"/>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15"/>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725893"/>
    <w:pPr>
      <w:numPr>
        <w:numId w:val="14"/>
      </w:numPr>
      <w:spacing w:before="60" w:after="60"/>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5E40E5"/>
    <w:pPr>
      <w:numPr>
        <w:numId w:val="10"/>
      </w:numPr>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27"/>
    <w:semiHidden/>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670ECB"/>
    <w:pPr>
      <w:spacing w:before="0"/>
    </w:pPr>
    <w:rPr>
      <w:rFonts w:ascii="Arial" w:hAnsi="Arial"/>
      <w:sz w:val="56"/>
    </w:rPr>
  </w:style>
  <w:style w:type="paragraph" w:customStyle="1" w:styleId="DocumentHeading">
    <w:name w:val="Document Heading"/>
    <w:basedOn w:val="Normal"/>
    <w:next w:val="DocumentSubheading"/>
    <w:link w:val="DocumentHeadingChar"/>
    <w:uiPriority w:val="1"/>
    <w:qFormat/>
    <w:rsid w:val="00670ECB"/>
    <w:pPr>
      <w:suppressAutoHyphens/>
      <w:spacing w:after="0" w:line="680" w:lineRule="exact"/>
    </w:pPr>
    <w:rPr>
      <w:rFonts w:ascii="Arial Black" w:hAnsi="Arial Black"/>
      <w:caps/>
      <w:color w:val="0069FF" w:themeColor="text2"/>
      <w:spacing w:val="-30"/>
      <w:sz w:val="60"/>
      <w:szCs w:val="68"/>
    </w:rPr>
  </w:style>
  <w:style w:type="character" w:customStyle="1" w:styleId="DocumentSubheadingChar">
    <w:name w:val="Document Subheading Char"/>
    <w:basedOn w:val="Heading2Char"/>
    <w:link w:val="DocumentSubheading"/>
    <w:uiPriority w:val="1"/>
    <w:rsid w:val="00670ECB"/>
    <w:rPr>
      <w:rFonts w:ascii="Arial" w:hAnsi="Arial" w:cs="Arial"/>
      <w:b w:val="0"/>
      <w:caps/>
      <w:color w:val="0069FF" w:themeColor="text2"/>
      <w:spacing w:val="-30"/>
      <w:sz w:val="56"/>
      <w:szCs w:val="68"/>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670ECB"/>
    <w:rPr>
      <w:rFonts w:ascii="Arial Black" w:hAnsi="Arial Black" w:cs="Arial"/>
      <w:b w:val="0"/>
      <w:caps/>
      <w:color w:val="0069FF" w:themeColor="text2"/>
      <w:spacing w:val="-30"/>
      <w:sz w:val="60"/>
      <w:szCs w:val="68"/>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960E01"/>
    <w:pPr>
      <w:numPr>
        <w:ilvl w:val="1"/>
        <w:numId w:val="15"/>
      </w:numPr>
    </w:pPr>
  </w:style>
  <w:style w:type="paragraph" w:styleId="ListNumber3">
    <w:name w:val="List Number 3"/>
    <w:aliases w:val="Numbers 3"/>
    <w:basedOn w:val="ListParagraph"/>
    <w:autoRedefine/>
    <w:uiPriority w:val="12"/>
    <w:rsid w:val="00960E01"/>
    <w:pPr>
      <w:numPr>
        <w:ilvl w:val="2"/>
        <w:numId w:val="15"/>
      </w:numPr>
    </w:pPr>
  </w:style>
  <w:style w:type="paragraph" w:styleId="ListNumber">
    <w:name w:val="List Number"/>
    <w:aliases w:val="Numbers 1"/>
    <w:basedOn w:val="ListParagraph"/>
    <w:next w:val="ListContinue"/>
    <w:link w:val="ListNumberChar"/>
    <w:uiPriority w:val="11"/>
    <w:qFormat/>
    <w:rsid w:val="005E40E5"/>
    <w:pPr>
      <w:numPr>
        <w:numId w:val="15"/>
      </w:numPr>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rsid w:val="00093555"/>
    <w:rPr>
      <w:i/>
      <w:color w:val="0069FF" w:themeColor="text2"/>
      <w:sz w:val="18"/>
    </w:rPr>
  </w:style>
  <w:style w:type="table" w:styleId="TableGrid">
    <w:name w:val="Table Grid"/>
    <w:basedOn w:val="TableNormal"/>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960E01"/>
    <w:pPr>
      <w:numPr>
        <w:ilvl w:val="1"/>
      </w:numPr>
    </w:pPr>
  </w:style>
  <w:style w:type="paragraph" w:styleId="ListBullet3">
    <w:name w:val="List Bullet 3"/>
    <w:aliases w:val="Bullets 3"/>
    <w:basedOn w:val="ListBullet"/>
    <w:uiPriority w:val="10"/>
    <w:qFormat/>
    <w:rsid w:val="00960E01"/>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5E40E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5E40E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5E40E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725893"/>
    <w:rPr>
      <w:rFonts w:ascii="Calibri" w:hAnsi="Calibri" w:cs="Arial"/>
      <w:szCs w:val="19"/>
    </w:rPr>
  </w:style>
  <w:style w:type="character" w:customStyle="1" w:styleId="TableNumbers1Char">
    <w:name w:val="Table Numbers 1 Char"/>
    <w:basedOn w:val="ListParagraphChar"/>
    <w:link w:val="TableNumbers1"/>
    <w:uiPriority w:val="22"/>
    <w:rsid w:val="005E40E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5E40E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30227E"/>
    <w:pPr>
      <w:keepNext/>
      <w:spacing w:after="60"/>
    </w:pPr>
    <w:rPr>
      <w:rFonts w:ascii="Calibri bold" w:hAnsi="Calibri bold" w:cs="Arial"/>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rsid w:val="00670ECB"/>
    <w:pPr>
      <w:pageBreakBefore/>
      <w:pBdr>
        <w:bottom w:val="single" w:sz="18" w:space="1" w:color="0069FF" w:themeColor="text2"/>
      </w:pBdr>
      <w:spacing w:line="168" w:lineRule="auto"/>
    </w:pPr>
    <w:rPr>
      <w:rFonts w:ascii="Arial Black" w:hAnsi="Arial Black"/>
      <w:sz w:val="56"/>
    </w:rPr>
  </w:style>
  <w:style w:type="character" w:customStyle="1" w:styleId="TableHeaderChar">
    <w:name w:val="Table Header Char"/>
    <w:basedOn w:val="Heading4Char"/>
    <w:link w:val="TableHeader"/>
    <w:uiPriority w:val="17"/>
    <w:rsid w:val="0030227E"/>
    <w:rPr>
      <w:rFonts w:ascii="Calibri bold" w:hAnsi="Calibri bold" w:cs="Arial"/>
      <w:i w:val="0"/>
      <w:color w:val="FFFFFF" w:themeColor="background1"/>
      <w:sz w:val="21"/>
      <w:szCs w:val="19"/>
    </w:rPr>
  </w:style>
  <w:style w:type="character" w:customStyle="1" w:styleId="SectionHeadingChar">
    <w:name w:val="Section Heading Char"/>
    <w:basedOn w:val="Heading1Char"/>
    <w:link w:val="SectionHeading"/>
    <w:rsid w:val="00670ECB"/>
    <w:rPr>
      <w:rFonts w:ascii="Arial Black" w:eastAsiaTheme="majorEastAsia" w:hAnsi="Arial Black" w:cstheme="majorBidi"/>
      <w:bCs/>
      <w:caps/>
      <w:color w:val="0069FF" w:themeColor="text2"/>
      <w:spacing w:val="-15"/>
      <w:sz w:val="56"/>
      <w:szCs w:val="19"/>
      <w:lang w:val="en-US"/>
    </w:rPr>
  </w:style>
  <w:style w:type="paragraph" w:customStyle="1" w:styleId="ContentsPageHeading">
    <w:name w:val="Contents Page Heading"/>
    <w:link w:val="ContentsPageHeadingChar"/>
    <w:uiPriority w:val="39"/>
    <w:qFormat/>
    <w:rsid w:val="0030227E"/>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30227E"/>
    <w:rPr>
      <w:rFonts w:ascii="Arial" w:eastAsiaTheme="majorEastAsia" w:hAnsi="Arial" w:cstheme="majorBidi"/>
      <w:bCs/>
      <w:caps/>
      <w:color w:val="0069FF" w:themeColor="text2"/>
      <w:spacing w:val="-15"/>
      <w:sz w:val="44"/>
      <w:szCs w:val="19"/>
      <w:lang w:val="en-US"/>
    </w:rPr>
  </w:style>
  <w:style w:type="paragraph" w:customStyle="1" w:styleId="Indent1">
    <w:name w:val="Indent 1"/>
    <w:rsid w:val="009703CD"/>
    <w:pPr>
      <w:spacing w:before="120"/>
      <w:ind w:left="425"/>
    </w:pPr>
    <w:rPr>
      <w:rFonts w:ascii="Calibri" w:hAnsi="Calibri" w:cs="Arial"/>
      <w:szCs w:val="19"/>
    </w:rPr>
  </w:style>
  <w:style w:type="character" w:styleId="Strong">
    <w:name w:val="Strong"/>
    <w:basedOn w:val="DefaultParagraphFont"/>
    <w:uiPriority w:val="22"/>
    <w:qFormat/>
    <w:rsid w:val="00065159"/>
    <w:rPr>
      <w:b/>
      <w:bCs/>
    </w:rPr>
  </w:style>
  <w:style w:type="paragraph" w:styleId="CommentSubject">
    <w:name w:val="annotation subject"/>
    <w:basedOn w:val="CommentText"/>
    <w:next w:val="CommentText"/>
    <w:link w:val="CommentSubjectChar"/>
    <w:semiHidden/>
    <w:unhideWhenUsed/>
    <w:rsid w:val="00D0707A"/>
    <w:rPr>
      <w:b/>
      <w:bCs/>
      <w:sz w:val="20"/>
    </w:rPr>
  </w:style>
  <w:style w:type="character" w:customStyle="1" w:styleId="CommentSubjectChar">
    <w:name w:val="Comment Subject Char"/>
    <w:basedOn w:val="CommentTextChar"/>
    <w:link w:val="CommentSubject"/>
    <w:semiHidden/>
    <w:rsid w:val="00D0707A"/>
    <w:rPr>
      <w:rFonts w:ascii="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28609">
      <w:bodyDiv w:val="1"/>
      <w:marLeft w:val="0"/>
      <w:marRight w:val="0"/>
      <w:marTop w:val="0"/>
      <w:marBottom w:val="0"/>
      <w:divBdr>
        <w:top w:val="none" w:sz="0" w:space="0" w:color="auto"/>
        <w:left w:val="none" w:sz="0" w:space="0" w:color="auto"/>
        <w:bottom w:val="none" w:sz="0" w:space="0" w:color="auto"/>
        <w:right w:val="none" w:sz="0" w:space="0" w:color="auto"/>
      </w:divBdr>
    </w:div>
    <w:div w:id="454953920">
      <w:bodyDiv w:val="1"/>
      <w:marLeft w:val="0"/>
      <w:marRight w:val="0"/>
      <w:marTop w:val="0"/>
      <w:marBottom w:val="0"/>
      <w:divBdr>
        <w:top w:val="none" w:sz="0" w:space="0" w:color="auto"/>
        <w:left w:val="none" w:sz="0" w:space="0" w:color="auto"/>
        <w:bottom w:val="none" w:sz="0" w:space="0" w:color="auto"/>
        <w:right w:val="none" w:sz="0" w:space="0" w:color="auto"/>
      </w:divBdr>
    </w:div>
    <w:div w:id="575942943">
      <w:bodyDiv w:val="1"/>
      <w:marLeft w:val="0"/>
      <w:marRight w:val="0"/>
      <w:marTop w:val="0"/>
      <w:marBottom w:val="0"/>
      <w:divBdr>
        <w:top w:val="none" w:sz="0" w:space="0" w:color="auto"/>
        <w:left w:val="none" w:sz="0" w:space="0" w:color="auto"/>
        <w:bottom w:val="none" w:sz="0" w:space="0" w:color="auto"/>
        <w:right w:val="none" w:sz="0" w:space="0" w:color="auto"/>
      </w:divBdr>
      <w:divsChild>
        <w:div w:id="1430277306">
          <w:marLeft w:val="0"/>
          <w:marRight w:val="0"/>
          <w:marTop w:val="0"/>
          <w:marBottom w:val="0"/>
          <w:divBdr>
            <w:top w:val="none" w:sz="0" w:space="0" w:color="auto"/>
            <w:left w:val="none" w:sz="0" w:space="0" w:color="auto"/>
            <w:bottom w:val="none" w:sz="0" w:space="0" w:color="auto"/>
            <w:right w:val="none" w:sz="0" w:space="0" w:color="auto"/>
          </w:divBdr>
          <w:divsChild>
            <w:div w:id="1079445927">
              <w:marLeft w:val="0"/>
              <w:marRight w:val="0"/>
              <w:marTop w:val="0"/>
              <w:marBottom w:val="0"/>
              <w:divBdr>
                <w:top w:val="none" w:sz="0" w:space="0" w:color="auto"/>
                <w:left w:val="none" w:sz="0" w:space="0" w:color="auto"/>
                <w:bottom w:val="none" w:sz="0" w:space="0" w:color="auto"/>
                <w:right w:val="none" w:sz="0" w:space="0" w:color="auto"/>
              </w:divBdr>
              <w:divsChild>
                <w:div w:id="1424260196">
                  <w:marLeft w:val="0"/>
                  <w:marRight w:val="0"/>
                  <w:marTop w:val="0"/>
                  <w:marBottom w:val="0"/>
                  <w:divBdr>
                    <w:top w:val="none" w:sz="0" w:space="0" w:color="auto"/>
                    <w:left w:val="none" w:sz="0" w:space="0" w:color="auto"/>
                    <w:bottom w:val="none" w:sz="0" w:space="0" w:color="auto"/>
                    <w:right w:val="none" w:sz="0" w:space="0" w:color="auto"/>
                  </w:divBdr>
                  <w:divsChild>
                    <w:div w:id="1084954858">
                      <w:marLeft w:val="0"/>
                      <w:marRight w:val="0"/>
                      <w:marTop w:val="0"/>
                      <w:marBottom w:val="0"/>
                      <w:divBdr>
                        <w:top w:val="none" w:sz="0" w:space="0" w:color="auto"/>
                        <w:left w:val="none" w:sz="0" w:space="0" w:color="auto"/>
                        <w:bottom w:val="none" w:sz="0" w:space="0" w:color="auto"/>
                        <w:right w:val="none" w:sz="0" w:space="0" w:color="auto"/>
                      </w:divBdr>
                      <w:divsChild>
                        <w:div w:id="197354992">
                          <w:marLeft w:val="0"/>
                          <w:marRight w:val="0"/>
                          <w:marTop w:val="0"/>
                          <w:marBottom w:val="0"/>
                          <w:divBdr>
                            <w:top w:val="none" w:sz="0" w:space="0" w:color="auto"/>
                            <w:left w:val="none" w:sz="0" w:space="0" w:color="auto"/>
                            <w:bottom w:val="none" w:sz="0" w:space="0" w:color="auto"/>
                            <w:right w:val="none" w:sz="0" w:space="0" w:color="auto"/>
                          </w:divBdr>
                          <w:divsChild>
                            <w:div w:id="2133749137">
                              <w:marLeft w:val="0"/>
                              <w:marRight w:val="0"/>
                              <w:marTop w:val="0"/>
                              <w:marBottom w:val="0"/>
                              <w:divBdr>
                                <w:top w:val="none" w:sz="0" w:space="0" w:color="auto"/>
                                <w:left w:val="none" w:sz="0" w:space="0" w:color="auto"/>
                                <w:bottom w:val="none" w:sz="0" w:space="0" w:color="auto"/>
                                <w:right w:val="none" w:sz="0" w:space="0" w:color="auto"/>
                              </w:divBdr>
                              <w:divsChild>
                                <w:div w:id="1361935916">
                                  <w:marLeft w:val="0"/>
                                  <w:marRight w:val="0"/>
                                  <w:marTop w:val="0"/>
                                  <w:marBottom w:val="0"/>
                                  <w:divBdr>
                                    <w:top w:val="none" w:sz="0" w:space="0" w:color="auto"/>
                                    <w:left w:val="none" w:sz="0" w:space="0" w:color="auto"/>
                                    <w:bottom w:val="none" w:sz="0" w:space="0" w:color="auto"/>
                                    <w:right w:val="none" w:sz="0" w:space="0" w:color="auto"/>
                                  </w:divBdr>
                                  <w:divsChild>
                                    <w:div w:id="953902563">
                                      <w:marLeft w:val="0"/>
                                      <w:marRight w:val="0"/>
                                      <w:marTop w:val="0"/>
                                      <w:marBottom w:val="0"/>
                                      <w:divBdr>
                                        <w:top w:val="none" w:sz="0" w:space="0" w:color="auto"/>
                                        <w:left w:val="none" w:sz="0" w:space="0" w:color="auto"/>
                                        <w:bottom w:val="none" w:sz="0" w:space="0" w:color="auto"/>
                                        <w:right w:val="none" w:sz="0" w:space="0" w:color="auto"/>
                                      </w:divBdr>
                                      <w:divsChild>
                                        <w:div w:id="1389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020912">
      <w:bodyDiv w:val="1"/>
      <w:marLeft w:val="0"/>
      <w:marRight w:val="0"/>
      <w:marTop w:val="0"/>
      <w:marBottom w:val="0"/>
      <w:divBdr>
        <w:top w:val="none" w:sz="0" w:space="0" w:color="auto"/>
        <w:left w:val="none" w:sz="0" w:space="0" w:color="auto"/>
        <w:bottom w:val="none" w:sz="0" w:space="0" w:color="auto"/>
        <w:right w:val="none" w:sz="0" w:space="0" w:color="auto"/>
      </w:divBdr>
    </w:div>
    <w:div w:id="739669138">
      <w:bodyDiv w:val="1"/>
      <w:marLeft w:val="0"/>
      <w:marRight w:val="0"/>
      <w:marTop w:val="0"/>
      <w:marBottom w:val="0"/>
      <w:divBdr>
        <w:top w:val="none" w:sz="0" w:space="0" w:color="auto"/>
        <w:left w:val="none" w:sz="0" w:space="0" w:color="auto"/>
        <w:bottom w:val="none" w:sz="0" w:space="0" w:color="auto"/>
        <w:right w:val="none" w:sz="0" w:space="0" w:color="auto"/>
      </w:divBdr>
    </w:div>
    <w:div w:id="19341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fs-01\Templates\Office2016\.Report%20Brief.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F45F-48FF-4041-8A3D-5E653A85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Brief</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Miller</dc:creator>
  <cp:keywords/>
  <dc:description/>
  <cp:lastModifiedBy>Megan Berger</cp:lastModifiedBy>
  <cp:revision>2</cp:revision>
  <cp:lastPrinted>2017-08-25T01:39:00Z</cp:lastPrinted>
  <dcterms:created xsi:type="dcterms:W3CDTF">2018-05-01T22:40:00Z</dcterms:created>
  <dcterms:modified xsi:type="dcterms:W3CDTF">2018-05-01T22:40:00Z</dcterms:modified>
</cp:coreProperties>
</file>